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7EDF91" w14:textId="77777777" w:rsidR="00BF749E" w:rsidRDefault="00BF749E"/>
    <w:p w14:paraId="7CDA5E54" w14:textId="77777777" w:rsidR="009015B3" w:rsidRDefault="009015B3" w:rsidP="009015B3">
      <w:r>
        <w:t xml:space="preserve">(P00069228 Dean of Major Academic </w:t>
      </w:r>
      <w:proofErr w:type="gramStart"/>
      <w:r>
        <w:t>Area )</w:t>
      </w:r>
      <w:proofErr w:type="gramEnd"/>
    </w:p>
    <w:p w14:paraId="6061AD22" w14:textId="77777777" w:rsidR="009015B3" w:rsidRPr="00400633" w:rsidRDefault="009015B3" w:rsidP="009015B3">
      <w:pPr>
        <w:rPr>
          <w:b/>
          <w:bCs/>
        </w:rPr>
      </w:pPr>
      <w:r w:rsidRPr="00400633">
        <w:rPr>
          <w:b/>
          <w:bCs/>
        </w:rPr>
        <w:t>Dean, College of Education and Human Development</w:t>
      </w:r>
    </w:p>
    <w:p w14:paraId="1E3BCB7E" w14:textId="16ECBAAB" w:rsidR="009015B3" w:rsidRDefault="009015B3" w:rsidP="009015B3">
      <w:r>
        <w:t xml:space="preserve">Working with the Associate Dean, the Dean leads the implementation of the academic mission of the College. An integral part of this implementation includes budget oversight, fundraising through the LSUS Foundation, and developing external support for the College’s programs. The College of Education and Human Development consists of two Schools (Education and Human Sciences) with four departments (Education; Kinesiology and Health Sciences; Leadership Studies; and Psychology), offering four undergraduate programs, six </w:t>
      </w:r>
      <w:proofErr w:type="gramStart"/>
      <w:r>
        <w:t>Master’s</w:t>
      </w:r>
      <w:proofErr w:type="gramEnd"/>
      <w:r>
        <w:t xml:space="preserve"> degree programs (including the joint Master of Public Health Program with LSUHSC-S),</w:t>
      </w:r>
      <w:r w:rsidR="00B90CB1">
        <w:t xml:space="preserve"> and</w:t>
      </w:r>
      <w:r>
        <w:t xml:space="preserve"> a Specialist in School Psychology. Additionally, the Practical Nursing (LPN) 12-month certificate program is housed in CEHD. </w:t>
      </w:r>
    </w:p>
    <w:p w14:paraId="76FA67F4" w14:textId="77777777" w:rsidR="009015B3" w:rsidRDefault="009015B3" w:rsidP="009015B3">
      <w:r w:rsidRPr="00E90D9D">
        <w:t>The Dean</w:t>
      </w:r>
      <w:r>
        <w:t xml:space="preserve"> will oversee the following accreditations within the college.</w:t>
      </w:r>
    </w:p>
    <w:p w14:paraId="7F72EAE8" w14:textId="77777777" w:rsidR="009015B3" w:rsidRDefault="009015B3" w:rsidP="009015B3">
      <w:pPr>
        <w:pStyle w:val="ListParagraph"/>
        <w:numPr>
          <w:ilvl w:val="0"/>
          <w:numId w:val="1"/>
        </w:numPr>
      </w:pPr>
      <w:r>
        <w:t>Council for the Accreditation of Educator Preparation (CAEP) – Education program (undergraduate)</w:t>
      </w:r>
    </w:p>
    <w:p w14:paraId="76AABC71" w14:textId="77777777" w:rsidR="009015B3" w:rsidRDefault="009015B3" w:rsidP="009015B3">
      <w:pPr>
        <w:pStyle w:val="ListParagraph"/>
        <w:numPr>
          <w:ilvl w:val="0"/>
          <w:numId w:val="1"/>
        </w:numPr>
      </w:pPr>
      <w:r>
        <w:t>Council on Education for Public Health (CEPH) – Master of Public Health program</w:t>
      </w:r>
    </w:p>
    <w:p w14:paraId="0F0C2620" w14:textId="77777777" w:rsidR="009015B3" w:rsidRDefault="009015B3" w:rsidP="009015B3">
      <w:pPr>
        <w:pStyle w:val="ListParagraph"/>
        <w:numPr>
          <w:ilvl w:val="0"/>
          <w:numId w:val="1"/>
        </w:numPr>
      </w:pPr>
      <w:r>
        <w:t>Council for Accreditation of Counseling and Related Educational Programs (CACREP) – Master of Science in Counseling; Master of Clinical Rehabilitation Counseling programs</w:t>
      </w:r>
    </w:p>
    <w:p w14:paraId="601F62D4" w14:textId="77777777" w:rsidR="009015B3" w:rsidRDefault="009015B3" w:rsidP="009015B3">
      <w:pPr>
        <w:pStyle w:val="ListParagraph"/>
        <w:numPr>
          <w:ilvl w:val="0"/>
          <w:numId w:val="1"/>
        </w:numPr>
      </w:pPr>
      <w:r>
        <w:t>National Association of School Psychologists – Specialist in School Psychology program</w:t>
      </w:r>
    </w:p>
    <w:p w14:paraId="2F1F4A9D" w14:textId="77777777" w:rsidR="009015B3" w:rsidRDefault="009015B3" w:rsidP="009015B3">
      <w:r>
        <w:t xml:space="preserve">The Dean will work with faculty to plan potential new programs and facilitate other important strategic conversations about the future of the college. The Dean supervises department chairs, oversees faculty hires, and approves curricular changes. The Dean reports to the Provost and Vice Chancellor for Academic Affairs and is a member of the </w:t>
      </w:r>
      <w:proofErr w:type="gramStart"/>
      <w:r>
        <w:t>Provost’s</w:t>
      </w:r>
      <w:proofErr w:type="gramEnd"/>
      <w:r>
        <w:t xml:space="preserve"> academic leadership team. The Dean is a conduit between the College’s academic departments and the Office of Academic Affairs. This is a 12-month position.</w:t>
      </w:r>
    </w:p>
    <w:p w14:paraId="5E7E3C94" w14:textId="77777777" w:rsidR="009015B3" w:rsidRPr="00400633" w:rsidRDefault="009015B3" w:rsidP="009015B3">
      <w:pPr>
        <w:rPr>
          <w:u w:val="single"/>
        </w:rPr>
      </w:pPr>
      <w:r>
        <w:rPr>
          <w:u w:val="single"/>
        </w:rPr>
        <w:t xml:space="preserve">Minimum </w:t>
      </w:r>
      <w:r w:rsidRPr="00400633">
        <w:rPr>
          <w:u w:val="single"/>
        </w:rPr>
        <w:t>Qualifications</w:t>
      </w:r>
    </w:p>
    <w:p w14:paraId="2BE6E7E9" w14:textId="77777777" w:rsidR="009015B3" w:rsidRDefault="009015B3" w:rsidP="009015B3">
      <w:r w:rsidRPr="004D0FC3">
        <w:t xml:space="preserve">An earned doctorate from a regionally accredited university </w:t>
      </w:r>
      <w:r>
        <w:t>in a discipline represented within the college</w:t>
      </w:r>
    </w:p>
    <w:p w14:paraId="545BAFEF" w14:textId="77777777" w:rsidR="009015B3" w:rsidRDefault="009015B3" w:rsidP="009015B3">
      <w:r>
        <w:t>At least three years of successful administrative experience equivalent to the department chair level or above</w:t>
      </w:r>
    </w:p>
    <w:p w14:paraId="5C7938F1" w14:textId="77777777" w:rsidR="009015B3" w:rsidRDefault="009015B3" w:rsidP="009015B3">
      <w:r>
        <w:t xml:space="preserve">Experience with teaching in and administering online academic learning and programs </w:t>
      </w:r>
    </w:p>
    <w:p w14:paraId="318A5C94" w14:textId="77777777" w:rsidR="009015B3" w:rsidRDefault="009015B3" w:rsidP="009015B3">
      <w:r>
        <w:t xml:space="preserve">A </w:t>
      </w:r>
      <w:r w:rsidRPr="004D0FC3">
        <w:t>record of excellence in teaching, scholarship</w:t>
      </w:r>
      <w:r>
        <w:t>,</w:t>
      </w:r>
      <w:r w:rsidRPr="004D0FC3">
        <w:t xml:space="preserve"> and service commensurate with appointment at the rank of full professor</w:t>
      </w:r>
      <w:r>
        <w:t xml:space="preserve"> with tenure</w:t>
      </w:r>
    </w:p>
    <w:p w14:paraId="240E6A3E" w14:textId="77777777" w:rsidR="009015B3" w:rsidRDefault="009015B3" w:rsidP="009015B3">
      <w:r>
        <w:t>A track record of successful leadership, especially emphasizing team, collegiality, respect and transparency</w:t>
      </w:r>
    </w:p>
    <w:p w14:paraId="0E710D80" w14:textId="77777777" w:rsidR="009015B3" w:rsidRDefault="009015B3" w:rsidP="009015B3"/>
    <w:p w14:paraId="580E8325" w14:textId="26BBD1EC" w:rsidR="009015B3" w:rsidRDefault="009015B3" w:rsidP="009015B3">
      <w:r w:rsidRPr="002201D3">
        <w:t>A commitment to shared governance and a consultative leadership style</w:t>
      </w:r>
    </w:p>
    <w:p w14:paraId="3FCA0C3E" w14:textId="77777777" w:rsidR="009015B3" w:rsidRDefault="009015B3" w:rsidP="009015B3">
      <w:r>
        <w:t>Personal and professional integrity</w:t>
      </w:r>
    </w:p>
    <w:p w14:paraId="45446C48" w14:textId="77777777" w:rsidR="009015B3" w:rsidRPr="005B4703" w:rsidRDefault="009015B3" w:rsidP="009015B3">
      <w:pPr>
        <w:rPr>
          <w:u w:val="single"/>
        </w:rPr>
      </w:pPr>
      <w:r w:rsidRPr="005B4703">
        <w:rPr>
          <w:u w:val="single"/>
        </w:rPr>
        <w:t>Preferred Qualifications</w:t>
      </w:r>
    </w:p>
    <w:p w14:paraId="6CFAE41D" w14:textId="77777777" w:rsidR="009015B3" w:rsidRDefault="009015B3" w:rsidP="009015B3">
      <w:r>
        <w:t>A track record of building community support</w:t>
      </w:r>
    </w:p>
    <w:p w14:paraId="700E2431" w14:textId="77777777" w:rsidR="009015B3" w:rsidRDefault="009015B3" w:rsidP="009015B3">
      <w:r>
        <w:t xml:space="preserve">Experience in pursuing and maintaining accreditation </w:t>
      </w:r>
    </w:p>
    <w:p w14:paraId="698F6F26" w14:textId="77777777" w:rsidR="009015B3" w:rsidRDefault="009015B3" w:rsidP="009015B3">
      <w:r>
        <w:t>Record of personal support for and collaboration with broad constituencies</w:t>
      </w:r>
    </w:p>
    <w:p w14:paraId="3EA7EEAE" w14:textId="77777777" w:rsidR="009015B3" w:rsidRDefault="009015B3" w:rsidP="009015B3">
      <w:r>
        <w:t>Strong organizational, interpersonal, and communication skills</w:t>
      </w:r>
    </w:p>
    <w:p w14:paraId="4B7C55F0" w14:textId="77777777" w:rsidR="009015B3" w:rsidRDefault="009015B3" w:rsidP="009015B3">
      <w:r>
        <w:t>Demonstrated success in project development and management</w:t>
      </w:r>
    </w:p>
    <w:p w14:paraId="7BF9B206" w14:textId="77777777" w:rsidR="009015B3" w:rsidRDefault="009015B3" w:rsidP="009015B3">
      <w:r>
        <w:t>Experience with inter-disciplinary endeavors</w:t>
      </w:r>
    </w:p>
    <w:p w14:paraId="352F8837" w14:textId="77777777" w:rsidR="009015B3" w:rsidRDefault="009015B3" w:rsidP="009015B3">
      <w:r>
        <w:t xml:space="preserve">Demonstrated experience with existing and emerging instructional design and technology </w:t>
      </w:r>
    </w:p>
    <w:p w14:paraId="7B897F84" w14:textId="77777777" w:rsidR="009015B3" w:rsidRDefault="009015B3" w:rsidP="009015B3">
      <w:r>
        <w:t xml:space="preserve">Experience in cultivating external resources to further the mission of the College </w:t>
      </w:r>
    </w:p>
    <w:p w14:paraId="64EDED7A" w14:textId="77777777" w:rsidR="009015B3" w:rsidRPr="009269E9" w:rsidRDefault="009015B3" w:rsidP="009015B3">
      <w:pPr>
        <w:rPr>
          <w:u w:val="single"/>
        </w:rPr>
      </w:pPr>
      <w:r w:rsidRPr="009269E9">
        <w:rPr>
          <w:u w:val="single"/>
        </w:rPr>
        <w:t>Responsibilities</w:t>
      </w:r>
    </w:p>
    <w:p w14:paraId="16BC4B59" w14:textId="77777777" w:rsidR="009015B3" w:rsidRDefault="009015B3" w:rsidP="009015B3">
      <w:r>
        <w:t>Provide strong, effective leadership in a manner that values team, collegiality, respect and transparency</w:t>
      </w:r>
    </w:p>
    <w:p w14:paraId="50A349A2" w14:textId="77777777" w:rsidR="009015B3" w:rsidRDefault="009015B3" w:rsidP="009015B3">
      <w:r>
        <w:t>Oversee and guide the development, implementation, and evaluation of short-range and long-range plans for the College, ensuring the compatibility of these plans with the mission and objectives of the College, University and with the needs of the external community</w:t>
      </w:r>
    </w:p>
    <w:p w14:paraId="234C9D73" w14:textId="77777777" w:rsidR="009015B3" w:rsidRDefault="009015B3" w:rsidP="009015B3">
      <w:r>
        <w:t>Develop and maintain strong relationships among faculty and staff</w:t>
      </w:r>
    </w:p>
    <w:p w14:paraId="4D411733" w14:textId="77777777" w:rsidR="009015B3" w:rsidRDefault="009015B3" w:rsidP="009015B3">
      <w:r>
        <w:t>Foster an institutional attitude and develop a team concept for both college and university unity, including communicating with other colleges in the university to exchange ideas, information, and resources</w:t>
      </w:r>
    </w:p>
    <w:p w14:paraId="5523D1DF" w14:textId="77777777" w:rsidR="009015B3" w:rsidRDefault="009015B3" w:rsidP="009015B3">
      <w:r>
        <w:t>Identify emerging academic issues and opportunities and recommend appropriate program responses to ensure curriculum and curricular resources are current, relevant, and innovative to foster workforce development</w:t>
      </w:r>
    </w:p>
    <w:p w14:paraId="5A3749C0" w14:textId="77777777" w:rsidR="009015B3" w:rsidRDefault="009015B3" w:rsidP="009015B3">
      <w:r>
        <w:t>Maintain and support the on-going process of curriculum improvement, revision, development, and program accreditation</w:t>
      </w:r>
    </w:p>
    <w:p w14:paraId="1615409D" w14:textId="77777777" w:rsidR="009015B3" w:rsidRDefault="009015B3" w:rsidP="009015B3">
      <w:r>
        <w:t>Ensure that College programs are compliant with administrative policies and procedures and that the College adheres to all accreditation standards</w:t>
      </w:r>
    </w:p>
    <w:p w14:paraId="30A064F8" w14:textId="77777777" w:rsidR="009015B3" w:rsidRDefault="009015B3" w:rsidP="009015B3"/>
    <w:p w14:paraId="1AC73210" w14:textId="77777777" w:rsidR="009015B3" w:rsidRDefault="009015B3" w:rsidP="009015B3"/>
    <w:p w14:paraId="485C9629" w14:textId="144E4C06" w:rsidR="009015B3" w:rsidRDefault="009015B3" w:rsidP="009015B3">
      <w:r>
        <w:t>Ensure budget goals are met on an annual basis in accordance with established University standards, goals, and objectives</w:t>
      </w:r>
    </w:p>
    <w:p w14:paraId="22F9758B" w14:textId="77777777" w:rsidR="009015B3" w:rsidRDefault="009015B3" w:rsidP="009015B3">
      <w:r>
        <w:t>Advise the Provost in the areas of faculty selection, development, and evaluation for the college</w:t>
      </w:r>
    </w:p>
    <w:p w14:paraId="571F1662" w14:textId="77777777" w:rsidR="009015B3" w:rsidRDefault="009015B3" w:rsidP="009015B3">
      <w:r>
        <w:t>Respond to and resolve faculty, student, and staff issues and concerns, as appropriate to the academic program area</w:t>
      </w:r>
    </w:p>
    <w:p w14:paraId="5EAA92FA" w14:textId="77777777" w:rsidR="009015B3" w:rsidRDefault="009015B3" w:rsidP="009015B3">
      <w:r>
        <w:t>Develop an intellectual, innovative and cooperative atmosphere conducive to the professional and research growth of students, faculty, and staff and to provide opportunities commensurate with their abilities</w:t>
      </w:r>
    </w:p>
    <w:p w14:paraId="50D577CE" w14:textId="77777777" w:rsidR="009015B3" w:rsidRDefault="009015B3" w:rsidP="009015B3">
      <w:r>
        <w:t>Participate in shared governance by serving as a member on committees called by the Chancellor, and on other College and University committees, councils, and campus organizations</w:t>
      </w:r>
    </w:p>
    <w:p w14:paraId="286204C3" w14:textId="77777777" w:rsidR="009015B3" w:rsidRDefault="009015B3" w:rsidP="009015B3">
      <w:r>
        <w:t>Represent the interests of the College to University administration</w:t>
      </w:r>
    </w:p>
    <w:p w14:paraId="535D6808" w14:textId="77777777" w:rsidR="009015B3" w:rsidRDefault="009015B3" w:rsidP="009015B3">
      <w:r>
        <w:t>Represent the College to develop and maintain strong relationships with LSU and other academic institutions (especially LSUHSC-S and K-12 schools) plus business, nonprofit, and government entities to facilitate their interaction with students, faculty, and staff in a wide variety of activities</w:t>
      </w:r>
    </w:p>
    <w:p w14:paraId="416CE7C7" w14:textId="77777777" w:rsidR="009015B3" w:rsidRDefault="009015B3" w:rsidP="009015B3">
      <w:r>
        <w:t>Promote and develop external support for the College’s programs through friendship-building, fundraising and collaborative activities</w:t>
      </w:r>
    </w:p>
    <w:p w14:paraId="0A049437" w14:textId="77777777" w:rsidR="009015B3" w:rsidRDefault="009015B3" w:rsidP="009015B3"/>
    <w:p w14:paraId="6CB6AA11" w14:textId="77777777" w:rsidR="009015B3" w:rsidRDefault="009015B3" w:rsidP="009015B3">
      <w:proofErr w:type="gramStart"/>
      <w:r>
        <w:t>Salary</w:t>
      </w:r>
      <w:proofErr w:type="gramEnd"/>
      <w:r>
        <w:t xml:space="preserve"> for this position is competitive and dependent upon personal credentials and experience. Tenure with faculty retreat rights is anticipated. </w:t>
      </w:r>
    </w:p>
    <w:p w14:paraId="36A72ED6" w14:textId="77777777" w:rsidR="009015B3" w:rsidRDefault="009015B3" w:rsidP="009015B3">
      <w:r>
        <w:t xml:space="preserve">Application should include a cover letter, a current vita, and the names and contact information for five professional references. These documents should be emailed to Dr. Tibor Szarvas (tibor.szarvas@lsus.edu). </w:t>
      </w:r>
    </w:p>
    <w:p w14:paraId="46BC8782" w14:textId="77777777" w:rsidR="009015B3" w:rsidRDefault="009015B3" w:rsidP="009015B3">
      <w:r w:rsidRPr="00E76D08">
        <w:t xml:space="preserve">Review of applications will begin </w:t>
      </w:r>
      <w:r>
        <w:t>December</w:t>
      </w:r>
      <w:r w:rsidRPr="00E76D08">
        <w:t xml:space="preserve"> 2024. Applications will be accepted until the position is filled. </w:t>
      </w:r>
    </w:p>
    <w:p w14:paraId="49A74FCE" w14:textId="77777777" w:rsidR="009015B3" w:rsidRDefault="009015B3" w:rsidP="009015B3"/>
    <w:p w14:paraId="674D9A63" w14:textId="77777777" w:rsidR="009015B3" w:rsidRDefault="009015B3"/>
    <w:sectPr w:rsidR="009015B3">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D08ECC" w14:textId="77777777" w:rsidR="002B3B98" w:rsidRDefault="002B3B98" w:rsidP="009F4F09">
      <w:pPr>
        <w:spacing w:after="0" w:line="240" w:lineRule="auto"/>
      </w:pPr>
      <w:r>
        <w:separator/>
      </w:r>
    </w:p>
  </w:endnote>
  <w:endnote w:type="continuationSeparator" w:id="0">
    <w:p w14:paraId="24709F59" w14:textId="77777777" w:rsidR="002B3B98" w:rsidRDefault="002B3B98" w:rsidP="009F4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E85DAF" w14:textId="77777777" w:rsidR="00E87BC7" w:rsidRDefault="00E87B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69E9D" w14:textId="77777777" w:rsidR="009F4F09" w:rsidRDefault="009F4F09">
    <w:pPr>
      <w:pStyle w:val="Footer"/>
    </w:pPr>
    <w:r>
      <w:rPr>
        <w:noProof/>
      </w:rPr>
      <w:drawing>
        <wp:anchor distT="0" distB="0" distL="114300" distR="114300" simplePos="0" relativeHeight="251663360" behindDoc="0" locked="0" layoutInCell="1" allowOverlap="1" wp14:anchorId="77070903" wp14:editId="63F1AFAC">
          <wp:simplePos x="0" y="0"/>
          <wp:positionH relativeFrom="column">
            <wp:posOffset>-911860</wp:posOffset>
          </wp:positionH>
          <wp:positionV relativeFrom="paragraph">
            <wp:posOffset>168402</wp:posOffset>
          </wp:positionV>
          <wp:extent cx="7802880" cy="304800"/>
          <wp:effectExtent l="0" t="0" r="7620" b="0"/>
          <wp:wrapNone/>
          <wp:docPr id="4" name="Picture 4" descr="F:\LSUS GEAUX templates\LSUS Geaux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SUS GEAUX templates\LSUS Geaux Letterhead 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524E3" w14:textId="77777777" w:rsidR="00E87BC7" w:rsidRDefault="00E87B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53A96C" w14:textId="77777777" w:rsidR="002B3B98" w:rsidRDefault="002B3B98" w:rsidP="009F4F09">
      <w:pPr>
        <w:spacing w:after="0" w:line="240" w:lineRule="auto"/>
      </w:pPr>
      <w:r>
        <w:separator/>
      </w:r>
    </w:p>
  </w:footnote>
  <w:footnote w:type="continuationSeparator" w:id="0">
    <w:p w14:paraId="1F919320" w14:textId="77777777" w:rsidR="002B3B98" w:rsidRDefault="002B3B98" w:rsidP="009F4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26A1F" w14:textId="77777777" w:rsidR="00E87BC7" w:rsidRDefault="00E87B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541AC" w14:textId="77777777" w:rsidR="009F4F09" w:rsidRDefault="002F7C72">
    <w:pPr>
      <w:pStyle w:val="Header"/>
    </w:pPr>
    <w:r>
      <w:rPr>
        <w:noProof/>
      </w:rPr>
      <mc:AlternateContent>
        <mc:Choice Requires="wps">
          <w:drawing>
            <wp:anchor distT="0" distB="0" distL="114300" distR="114300" simplePos="0" relativeHeight="251660288" behindDoc="0" locked="0" layoutInCell="1" allowOverlap="1" wp14:anchorId="35F70D01" wp14:editId="61BAB228">
              <wp:simplePos x="0" y="0"/>
              <wp:positionH relativeFrom="column">
                <wp:posOffset>-862149</wp:posOffset>
              </wp:positionH>
              <wp:positionV relativeFrom="paragraph">
                <wp:posOffset>287383</wp:posOffset>
              </wp:positionV>
              <wp:extent cx="2351315" cy="5118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315" cy="511810"/>
                      </a:xfrm>
                      <a:prstGeom prst="rect">
                        <a:avLst/>
                      </a:prstGeom>
                      <a:solidFill>
                        <a:srgbClr val="FFFFFF"/>
                      </a:solidFill>
                      <a:ln w="9525">
                        <a:noFill/>
                        <a:miter lim="800000"/>
                        <a:headEnd/>
                        <a:tailEnd/>
                      </a:ln>
                    </wps:spPr>
                    <wps:txbx>
                      <w:txbxContent>
                        <w:p w14:paraId="49ED55CA" w14:textId="06E402BA" w:rsidR="009F4F09" w:rsidRPr="00614369" w:rsidRDefault="009F4F09" w:rsidP="009F4F09">
                          <w:pPr>
                            <w:rPr>
                              <w:rFonts w:ascii="Myriad Pro" w:hAnsi="Myriad Pro"/>
                              <w:color w:val="461D7C"/>
                            </w:rPr>
                          </w:pPr>
                          <w:r w:rsidRPr="00614369">
                            <w:rPr>
                              <w:rFonts w:ascii="Myriad Pro" w:hAnsi="Myriad Pro"/>
                              <w:color w:val="461D7C"/>
                            </w:rPr>
                            <w:br/>
                            <w:t>318.797.</w:t>
                          </w:r>
                          <w:r w:rsidR="00E87BC7">
                            <w:rPr>
                              <w:rFonts w:ascii="Myriad Pro" w:hAnsi="Myriad Pro"/>
                              <w:color w:val="461D7C"/>
                            </w:rPr>
                            <w:t>5000</w:t>
                          </w:r>
                          <w:proofErr w:type="gramStart"/>
                          <w:r w:rsidRPr="00614369">
                            <w:rPr>
                              <w:rFonts w:ascii="Myriad Pro" w:hAnsi="Myriad Pro"/>
                              <w:color w:val="461D7C"/>
                            </w:rPr>
                            <w:t xml:space="preserve">   (</w:t>
                          </w:r>
                          <w:proofErr w:type="gramEnd"/>
                          <w:r w:rsidRPr="00614369">
                            <w:rPr>
                              <w:rFonts w:ascii="Myriad Pro" w:hAnsi="Myriad Pro"/>
                              <w:color w:val="461D7C"/>
                            </w:rPr>
                            <w:t>Fax) 318.798.4120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F70D01" id="_x0000_t202" coordsize="21600,21600" o:spt="202" path="m,l,21600r21600,l21600,xe">
              <v:stroke joinstyle="miter"/>
              <v:path gradientshapeok="t" o:connecttype="rect"/>
            </v:shapetype>
            <v:shape id="Text Box 2" o:spid="_x0000_s1026" type="#_x0000_t202" style="position:absolute;margin-left:-67.9pt;margin-top:22.65pt;width:185.15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" stroked="f">
              <v:textbox>
                <w:txbxContent>
                  <w:p w14:paraId="49ED55CA" w14:textId="06E402BA" w:rsidR="009F4F09" w:rsidRPr="00614369" w:rsidRDefault="009F4F09" w:rsidP="009F4F09">
                    <w:pPr>
                      <w:rPr>
                        <w:rFonts w:ascii="Myriad Pro" w:hAnsi="Myriad Pro"/>
                        <w:color w:val="461D7C"/>
                      </w:rPr>
                    </w:pPr>
                    <w:r w:rsidRPr="00614369">
                      <w:rPr>
                        <w:rFonts w:ascii="Myriad Pro" w:hAnsi="Myriad Pro"/>
                        <w:color w:val="461D7C"/>
                      </w:rPr>
                      <w:br/>
                      <w:t>318.797.</w:t>
                    </w:r>
                    <w:r w:rsidR="00E87BC7">
                      <w:rPr>
                        <w:rFonts w:ascii="Myriad Pro" w:hAnsi="Myriad Pro"/>
                        <w:color w:val="461D7C"/>
                      </w:rPr>
                      <w:t>5000</w:t>
                    </w:r>
                    <w:proofErr w:type="gramStart"/>
                    <w:r w:rsidRPr="00614369">
                      <w:rPr>
                        <w:rFonts w:ascii="Myriad Pro" w:hAnsi="Myriad Pro"/>
                        <w:color w:val="461D7C"/>
                      </w:rPr>
                      <w:t xml:space="preserve">   (</w:t>
                    </w:r>
                    <w:proofErr w:type="gramEnd"/>
                    <w:r w:rsidRPr="00614369">
                      <w:rPr>
                        <w:rFonts w:ascii="Myriad Pro" w:hAnsi="Myriad Pro"/>
                        <w:color w:val="461D7C"/>
                      </w:rPr>
                      <w:t>Fax) 318.798.4120</w:t>
                    </w:r>
                  </w:p>
                </w:txbxContent>
              </v:textbox>
            </v:shape>
          </w:pict>
        </mc:Fallback>
      </mc:AlternateContent>
    </w:r>
    <w:r>
      <w:rPr>
        <w:noProof/>
      </w:rPr>
      <w:drawing>
        <wp:anchor distT="0" distB="0" distL="114300" distR="114300" simplePos="0" relativeHeight="251664384" behindDoc="1" locked="0" layoutInCell="1" allowOverlap="1" wp14:anchorId="52519DB8" wp14:editId="201C78FB">
          <wp:simplePos x="0" y="0"/>
          <wp:positionH relativeFrom="column">
            <wp:posOffset>-953135</wp:posOffset>
          </wp:positionH>
          <wp:positionV relativeFrom="paragraph">
            <wp:posOffset>-271508</wp:posOffset>
          </wp:positionV>
          <wp:extent cx="7837715" cy="1082266"/>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US Geaux LetterheadT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7715" cy="1082266"/>
                  </a:xfrm>
                  <a:prstGeom prst="rect">
                    <a:avLst/>
                  </a:prstGeom>
                </pic:spPr>
              </pic:pic>
            </a:graphicData>
          </a:graphic>
          <wp14:sizeRelH relativeFrom="page">
            <wp14:pctWidth>0</wp14:pctWidth>
          </wp14:sizeRelH>
          <wp14:sizeRelV relativeFrom="page">
            <wp14:pctHeight>0</wp14:pctHeight>
          </wp14:sizeRelV>
        </wp:anchor>
      </w:drawing>
    </w:r>
    <w:r w:rsidR="00614369">
      <w:rPr>
        <w:noProof/>
      </w:rPr>
      <mc:AlternateContent>
        <mc:Choice Requires="wps">
          <w:drawing>
            <wp:anchor distT="0" distB="0" distL="114300" distR="114300" simplePos="0" relativeHeight="251662336" behindDoc="0" locked="0" layoutInCell="1" allowOverlap="1" wp14:anchorId="7F5A068D" wp14:editId="3BBA5977">
              <wp:simplePos x="0" y="0"/>
              <wp:positionH relativeFrom="column">
                <wp:posOffset>4650105</wp:posOffset>
              </wp:positionH>
              <wp:positionV relativeFrom="paragraph">
                <wp:posOffset>287020</wp:posOffset>
              </wp:positionV>
              <wp:extent cx="2124710" cy="511810"/>
              <wp:effectExtent l="0" t="0" r="889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511810"/>
                      </a:xfrm>
                      <a:prstGeom prst="rect">
                        <a:avLst/>
                      </a:prstGeom>
                      <a:solidFill>
                        <a:srgbClr val="FFFFFF"/>
                      </a:solidFill>
                      <a:ln w="9525">
                        <a:noFill/>
                        <a:miter lim="800000"/>
                        <a:headEnd/>
                        <a:tailEnd/>
                      </a:ln>
                    </wps:spPr>
                    <wps:txbx>
                      <w:txbxContent>
                        <w:p w14:paraId="106965C0" w14:textId="77777777" w:rsidR="009F4F09" w:rsidRPr="00614369" w:rsidRDefault="009F4F09" w:rsidP="009F4F09">
                          <w:pPr>
                            <w:jc w:val="right"/>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A068D" id="_x0000_s1027" type="#_x0000_t202" style="position:absolute;margin-left:366.15pt;margin-top:22.6pt;width:167.3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" stroked="f">
              <v:textbox>
                <w:txbxContent>
                  <w:p w14:paraId="106965C0" w14:textId="77777777" w:rsidR="009F4F09" w:rsidRPr="00614369" w:rsidRDefault="009F4F09" w:rsidP="009F4F09">
                    <w:pPr>
                      <w:jc w:val="right"/>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E622E" w14:textId="77777777" w:rsidR="00E87BC7" w:rsidRDefault="00E87B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F8F4347"/>
    <w:multiLevelType w:val="hybridMultilevel"/>
    <w:tmpl w:val="9C0E6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81951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F09"/>
    <w:rsid w:val="00012127"/>
    <w:rsid w:val="0008794C"/>
    <w:rsid w:val="00156FFF"/>
    <w:rsid w:val="0028418F"/>
    <w:rsid w:val="002B3B98"/>
    <w:rsid w:val="002F7C72"/>
    <w:rsid w:val="003E452D"/>
    <w:rsid w:val="00595020"/>
    <w:rsid w:val="00614369"/>
    <w:rsid w:val="00794B94"/>
    <w:rsid w:val="009015B3"/>
    <w:rsid w:val="009A0AF7"/>
    <w:rsid w:val="009F4F09"/>
    <w:rsid w:val="00B90CB1"/>
    <w:rsid w:val="00BF749E"/>
    <w:rsid w:val="00D10CF5"/>
    <w:rsid w:val="00E028EE"/>
    <w:rsid w:val="00E87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518C267"/>
  <w15:docId w15:val="{1909ED57-2E86-47A9-BF5C-6ADCBE034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F09"/>
    <w:rPr>
      <w:rFonts w:ascii="Tahoma" w:hAnsi="Tahoma" w:cs="Tahoma"/>
      <w:sz w:val="16"/>
      <w:szCs w:val="16"/>
    </w:rPr>
  </w:style>
  <w:style w:type="paragraph" w:styleId="ListParagraph">
    <w:name w:val="List Paragraph"/>
    <w:basedOn w:val="Normal"/>
    <w:uiPriority w:val="34"/>
    <w:qFormat/>
    <w:rsid w:val="009015B3"/>
    <w:pPr>
      <w:spacing w:after="160" w:line="259" w:lineRule="auto"/>
      <w:ind w:left="720"/>
      <w:contextualSpacing/>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880</Words>
  <Characters>5020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Rinaudo, Brooke</dc:creator>
  <cp:lastModifiedBy>Betty Gaither</cp:lastModifiedBy>
  <cp:revision>4</cp:revision>
  <dcterms:created xsi:type="dcterms:W3CDTF">2024-10-28T16:45:00Z</dcterms:created>
  <dcterms:modified xsi:type="dcterms:W3CDTF">2024-10-29T17:07:00Z</dcterms:modified>
</cp:coreProperties>
</file>