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8B083" w14:textId="6884CDD2" w:rsidR="00B04345" w:rsidRPr="00BF051B" w:rsidRDefault="000B44E4" w:rsidP="00B04345">
      <w:pPr>
        <w:pStyle w:val="Heading1"/>
        <w:jc w:val="center"/>
      </w:pPr>
      <w:r>
        <w:t>Assistant Professor of Public History</w:t>
      </w:r>
      <w:r>
        <w:br/>
      </w:r>
      <w:r w:rsidR="00B04345">
        <w:t xml:space="preserve"> – LSU Shreveport</w:t>
      </w:r>
    </w:p>
    <w:p w14:paraId="70385A31" w14:textId="77777777" w:rsidR="00B04345" w:rsidRPr="00BF051B" w:rsidRDefault="00B04345" w:rsidP="00B04345">
      <w:pPr>
        <w:pStyle w:val="Heading2"/>
      </w:pPr>
      <w:r>
        <w:t>Job Description</w:t>
      </w:r>
    </w:p>
    <w:p w14:paraId="6BDFB64A" w14:textId="77777777" w:rsidR="000B44E4" w:rsidRPr="009671A6" w:rsidRDefault="000B44E4" w:rsidP="000B44E4">
      <w:pPr>
        <w:spacing w:after="0" w:line="240" w:lineRule="auto"/>
        <w:ind w:right="15"/>
      </w:pPr>
      <w:r w:rsidRPr="009671A6">
        <w:t xml:space="preserve">LSU Shreveport invites applications for the position of Assistant Professor of Public History to begin in August 2027. We seek a colleague committed to excellence in teaching, scholarly engagement, and student success. </w:t>
      </w:r>
    </w:p>
    <w:p w14:paraId="00611F5C" w14:textId="77777777" w:rsidR="000B44E4" w:rsidRPr="009671A6" w:rsidRDefault="000B44E4" w:rsidP="000B44E4">
      <w:pPr>
        <w:spacing w:after="0" w:line="240" w:lineRule="auto"/>
        <w:ind w:right="15"/>
      </w:pPr>
    </w:p>
    <w:p w14:paraId="28FCC43F" w14:textId="43F91F77" w:rsidR="000B44E4" w:rsidRDefault="000B44E4" w:rsidP="00696B1A">
      <w:pPr>
        <w:spacing w:after="0" w:line="240" w:lineRule="auto"/>
      </w:pPr>
      <w:r w:rsidRPr="009671A6">
        <w:rPr>
          <w:rFonts w:cstheme="minorHAnsi"/>
        </w:rPr>
        <w:t xml:space="preserve">The desired applicant will hold a </w:t>
      </w:r>
      <w:r w:rsidRPr="009671A6">
        <w:t xml:space="preserve">Ph.D. in Public History or Ph.D. in History with an emphasis in public history training and experience in public history fields such as museum administration, historic preservation, interpretation, cultural resource management, curation, heritage tourism, and/or oral history, and </w:t>
      </w:r>
      <w:r>
        <w:t>the</w:t>
      </w:r>
      <w:r w:rsidRPr="009671A6">
        <w:t xml:space="preserve"> qualifications to teach non-US survey courses and upper-division course</w:t>
      </w:r>
      <w:r>
        <w:t xml:space="preserve">s </w:t>
      </w:r>
      <w:r w:rsidRPr="009671A6">
        <w:t xml:space="preserve">in a non-US history field. This tenure-track, 9-month position will join our faculty in the Department of History and Social Sciences. </w:t>
      </w:r>
      <w:r w:rsidR="00696B1A">
        <w:br/>
      </w:r>
      <w:r w:rsidR="00696B1A">
        <w:br/>
      </w:r>
      <w:r w:rsidR="00696B1A" w:rsidRPr="009671A6">
        <w:rPr>
          <w:rFonts w:cstheme="minorHAnsi"/>
        </w:rPr>
        <w:t xml:space="preserve">LSUS faculty typically teach 12 hours per semester of undergraduate/graduate courses. All faculty are expected to mentor students and participate on committees as appropriate. Although our primary mission is teaching, scholarly activity is required for promotions. </w:t>
      </w:r>
      <w:r w:rsidR="00696B1A" w:rsidRPr="009671A6">
        <w:t>This position is based in Shreveport, Louisiana, and is not a remote position. The successful candidate will have opportunities to engage with several local resources including the Spring Street Museum, Pioneer Heritage Center, and the Woman’s Department Club.</w:t>
      </w:r>
    </w:p>
    <w:p w14:paraId="6CDF82E7" w14:textId="77777777" w:rsidR="00696B1A" w:rsidRPr="00696B1A" w:rsidRDefault="00696B1A" w:rsidP="00696B1A">
      <w:pPr>
        <w:spacing w:after="0" w:line="240" w:lineRule="auto"/>
      </w:pPr>
    </w:p>
    <w:p w14:paraId="533FF963" w14:textId="77777777" w:rsidR="00B04345" w:rsidRDefault="00B04345" w:rsidP="00B04345">
      <w:r w:rsidRPr="00693907">
        <w:t>Areas of responsibility include, but not limited to:</w:t>
      </w:r>
    </w:p>
    <w:p w14:paraId="6EEAD000" w14:textId="77777777" w:rsidR="00696B1A" w:rsidRPr="00696B1A" w:rsidRDefault="00696B1A" w:rsidP="00696B1A">
      <w:pPr>
        <w:pStyle w:val="ListParagraph"/>
        <w:numPr>
          <w:ilvl w:val="0"/>
          <w:numId w:val="7"/>
        </w:numPr>
        <w:spacing w:after="0" w:line="240" w:lineRule="auto"/>
      </w:pPr>
      <w:r>
        <w:rPr>
          <w:rFonts w:cstheme="minorHAnsi"/>
        </w:rPr>
        <w:t>Teach</w:t>
      </w:r>
      <w:r w:rsidR="000B44E4" w:rsidRPr="000B44E4">
        <w:rPr>
          <w:rFonts w:cstheme="minorHAnsi"/>
        </w:rPr>
        <w:t xml:space="preserve"> </w:t>
      </w:r>
      <w:r>
        <w:rPr>
          <w:rFonts w:cstheme="minorHAnsi"/>
        </w:rPr>
        <w:t xml:space="preserve">undergraduate and graduate courses in public history, non-US history, and in area of specialization, as needed. </w:t>
      </w:r>
    </w:p>
    <w:p w14:paraId="6B10461A" w14:textId="77777777" w:rsidR="00696B1A" w:rsidRDefault="00696B1A" w:rsidP="00696B1A">
      <w:pPr>
        <w:pStyle w:val="ListParagraph"/>
        <w:numPr>
          <w:ilvl w:val="0"/>
          <w:numId w:val="7"/>
        </w:numPr>
        <w:spacing w:after="0" w:line="240" w:lineRule="auto"/>
      </w:pPr>
      <w:r w:rsidRPr="009671A6">
        <w:t>Supervise public history internship programs.</w:t>
      </w:r>
    </w:p>
    <w:p w14:paraId="4A63B2BD" w14:textId="77777777" w:rsidR="00696B1A" w:rsidRDefault="00696B1A" w:rsidP="00696B1A">
      <w:pPr>
        <w:pStyle w:val="ListParagraph"/>
        <w:numPr>
          <w:ilvl w:val="0"/>
          <w:numId w:val="7"/>
        </w:numPr>
        <w:spacing w:after="0" w:line="240" w:lineRule="auto"/>
      </w:pPr>
      <w:r w:rsidRPr="009671A6">
        <w:t>Mentor students, supporting their academic and professional development.</w:t>
      </w:r>
    </w:p>
    <w:p w14:paraId="54E8EF51" w14:textId="77777777" w:rsidR="00696B1A" w:rsidRDefault="00696B1A" w:rsidP="00696B1A">
      <w:pPr>
        <w:pStyle w:val="ListParagraph"/>
        <w:numPr>
          <w:ilvl w:val="0"/>
          <w:numId w:val="7"/>
        </w:numPr>
        <w:spacing w:after="0" w:line="240" w:lineRule="auto"/>
      </w:pPr>
      <w:r w:rsidRPr="009671A6">
        <w:t>Engage in research and scholarly activities in Public History, History, or related fields.</w:t>
      </w:r>
    </w:p>
    <w:p w14:paraId="1D573478" w14:textId="77777777" w:rsidR="00696B1A" w:rsidRDefault="00696B1A" w:rsidP="00696B1A">
      <w:pPr>
        <w:pStyle w:val="ListParagraph"/>
        <w:numPr>
          <w:ilvl w:val="0"/>
          <w:numId w:val="7"/>
        </w:numPr>
        <w:spacing w:after="0" w:line="240" w:lineRule="auto"/>
      </w:pPr>
      <w:r w:rsidRPr="009671A6">
        <w:t>Participate in service activities at the university, college, and department levels, as well as in community and profession.</w:t>
      </w:r>
    </w:p>
    <w:p w14:paraId="44BBDC6E" w14:textId="16357F09" w:rsidR="00696B1A" w:rsidRPr="009671A6" w:rsidRDefault="00696B1A" w:rsidP="00696B1A">
      <w:pPr>
        <w:pStyle w:val="ListParagraph"/>
        <w:numPr>
          <w:ilvl w:val="0"/>
          <w:numId w:val="7"/>
        </w:numPr>
        <w:spacing w:after="0" w:line="240" w:lineRule="auto"/>
      </w:pPr>
      <w:r w:rsidRPr="009671A6">
        <w:t>Contribute to curriculum development and program growth in the Department of History and Social Sciences.</w:t>
      </w:r>
    </w:p>
    <w:p w14:paraId="3F950601" w14:textId="09AD22E2" w:rsidR="00696B1A" w:rsidRPr="00693907" w:rsidRDefault="00696B1A" w:rsidP="00696B1A">
      <w:pPr>
        <w:pStyle w:val="ListParagraph"/>
        <w:numPr>
          <w:ilvl w:val="0"/>
          <w:numId w:val="7"/>
        </w:numPr>
        <w:spacing w:after="0" w:line="240" w:lineRule="auto"/>
      </w:pPr>
      <w:r w:rsidRPr="009671A6">
        <w:t>Participate in the assessment of student learning outcomes, program effectiveness, and compliance with accreditation standards, including submission of annual program assessment reports</w:t>
      </w:r>
      <w:r>
        <w:t>.</w:t>
      </w:r>
    </w:p>
    <w:p w14:paraId="71DBC6A1" w14:textId="77777777" w:rsidR="00B04345" w:rsidRDefault="00B04345" w:rsidP="00B04345">
      <w:pPr>
        <w:pStyle w:val="Heading2"/>
      </w:pPr>
      <w:r>
        <w:lastRenderedPageBreak/>
        <w:t>Qualifications</w:t>
      </w:r>
    </w:p>
    <w:p w14:paraId="1760155D" w14:textId="77777777" w:rsidR="00B04345" w:rsidRPr="00BF0E05" w:rsidRDefault="00B04345" w:rsidP="00B04345">
      <w:r w:rsidRPr="00BF0E05">
        <w:t xml:space="preserve">The </w:t>
      </w:r>
      <w:r>
        <w:t>following</w:t>
      </w:r>
      <w:r w:rsidRPr="00BF0E05">
        <w:t xml:space="preserve"> statements describe the general nature and level of work only. They are not an exhaustive list of all required responsibilities, duties, and skills. Other duties can be added, or this description amended at any time. </w:t>
      </w:r>
    </w:p>
    <w:p w14:paraId="5C204276" w14:textId="77777777" w:rsidR="00B04345" w:rsidRPr="00D86710" w:rsidRDefault="00B04345" w:rsidP="00B04345">
      <w:pPr>
        <w:pStyle w:val="Heading3"/>
      </w:pPr>
      <w:r w:rsidRPr="74F1BF5B">
        <w:t>Required Qualifications</w:t>
      </w:r>
    </w:p>
    <w:p w14:paraId="6BE4C02B" w14:textId="26BACC57" w:rsidR="000B44E4" w:rsidRPr="009671A6" w:rsidRDefault="00D926B4" w:rsidP="000B44E4">
      <w:pPr>
        <w:pStyle w:val="ListParagraph"/>
        <w:numPr>
          <w:ilvl w:val="0"/>
          <w:numId w:val="4"/>
        </w:numPr>
        <w:spacing w:after="0" w:line="240" w:lineRule="auto"/>
        <w:ind w:right="15"/>
      </w:pPr>
      <w:r>
        <w:t xml:space="preserve">An </w:t>
      </w:r>
      <w:r w:rsidRPr="009671A6">
        <w:t>earned Ph.D. in Public History or Ph.D. in History with an emphasis in public history or a related field by August 15, 2027</w:t>
      </w:r>
      <w:r w:rsidR="000B44E4" w:rsidRPr="009671A6">
        <w:t>.</w:t>
      </w:r>
    </w:p>
    <w:p w14:paraId="6A24D57D" w14:textId="77777777" w:rsidR="00D926B4" w:rsidRDefault="00D926B4" w:rsidP="00D926B4">
      <w:pPr>
        <w:pStyle w:val="ListParagraph"/>
        <w:numPr>
          <w:ilvl w:val="0"/>
          <w:numId w:val="4"/>
        </w:numPr>
        <w:spacing w:after="0" w:line="240" w:lineRule="auto"/>
        <w:ind w:right="15"/>
      </w:pPr>
      <w:r>
        <w:t>Training and experience in public history fields such as museum administration, historic preservation, interpretation, cultural resource management, curation, heritage tourism, and/or oral history.</w:t>
      </w:r>
    </w:p>
    <w:p w14:paraId="221F0264" w14:textId="0A7762BB" w:rsidR="00D926B4" w:rsidRDefault="00D926B4" w:rsidP="00D926B4">
      <w:pPr>
        <w:pStyle w:val="ListParagraph"/>
        <w:numPr>
          <w:ilvl w:val="0"/>
          <w:numId w:val="4"/>
        </w:numPr>
        <w:spacing w:after="0" w:line="240" w:lineRule="auto"/>
        <w:ind w:right="15"/>
      </w:pPr>
      <w:r>
        <w:t>Demonstrated commitment to teaching excellence and commitment to accessible teaching practices.</w:t>
      </w:r>
    </w:p>
    <w:p w14:paraId="1AAB71F9" w14:textId="7B4EAD84" w:rsidR="00D926B4" w:rsidRDefault="00D926B4" w:rsidP="00D926B4">
      <w:pPr>
        <w:pStyle w:val="ListParagraph"/>
        <w:numPr>
          <w:ilvl w:val="0"/>
          <w:numId w:val="4"/>
        </w:numPr>
        <w:spacing w:after="0" w:line="240" w:lineRule="auto"/>
        <w:ind w:right="15"/>
      </w:pPr>
      <w:r>
        <w:t>Qualifications to teach non-US survey courses and upper-division courses in a non-US history field.</w:t>
      </w:r>
    </w:p>
    <w:p w14:paraId="5CA2931D" w14:textId="4A530E12" w:rsidR="00B04345" w:rsidRDefault="00D926B4" w:rsidP="00D926B4">
      <w:pPr>
        <w:pStyle w:val="ListParagraph"/>
        <w:numPr>
          <w:ilvl w:val="0"/>
          <w:numId w:val="4"/>
        </w:numPr>
        <w:spacing w:after="0" w:line="240" w:lineRule="auto"/>
        <w:ind w:right="15"/>
      </w:pPr>
      <w:r>
        <w:t>A record of scholarly activities (i.e., journal articles, research projects, and a continued research agenda</w:t>
      </w:r>
      <w:r w:rsidR="000B44E4" w:rsidRPr="009671A6">
        <w:t>.</w:t>
      </w:r>
    </w:p>
    <w:p w14:paraId="63F2AF1A" w14:textId="77777777" w:rsidR="00B04345" w:rsidRDefault="00B04345" w:rsidP="00B04345">
      <w:pPr>
        <w:pStyle w:val="Heading3"/>
      </w:pPr>
      <w:r w:rsidRPr="74F1BF5B">
        <w:t>Preferred Qualifications</w:t>
      </w:r>
    </w:p>
    <w:p w14:paraId="7034640A" w14:textId="11538449" w:rsidR="00B04345" w:rsidRPr="00696B1A" w:rsidRDefault="00696B1A" w:rsidP="00B04345">
      <w:pPr>
        <w:pStyle w:val="ListParagraph"/>
        <w:numPr>
          <w:ilvl w:val="0"/>
          <w:numId w:val="5"/>
        </w:numPr>
      </w:pPr>
      <w:r>
        <w:rPr>
          <w:rFonts w:cs="Arial"/>
          <w:spacing w:val="-1"/>
        </w:rPr>
        <w:t>University teaching experience.</w:t>
      </w:r>
    </w:p>
    <w:p w14:paraId="337509A6" w14:textId="592E71EA" w:rsidR="00696B1A" w:rsidRPr="00D6643D" w:rsidRDefault="00696B1A" w:rsidP="00B04345">
      <w:pPr>
        <w:pStyle w:val="ListParagraph"/>
        <w:numPr>
          <w:ilvl w:val="0"/>
          <w:numId w:val="5"/>
        </w:numPr>
      </w:pPr>
      <w:r>
        <w:rPr>
          <w:rFonts w:cs="Arial"/>
          <w:spacing w:val="-1"/>
        </w:rPr>
        <w:t>Experience in hybrid and online course design, development, and implementation.</w:t>
      </w:r>
    </w:p>
    <w:p w14:paraId="24EECD8B" w14:textId="77777777" w:rsidR="00B04345" w:rsidRDefault="00B04345" w:rsidP="00B04345">
      <w:pPr>
        <w:pStyle w:val="Heading3"/>
      </w:pPr>
      <w:r>
        <w:t>Core Competencies</w:t>
      </w:r>
    </w:p>
    <w:p w14:paraId="78501559" w14:textId="77777777" w:rsidR="00B04345" w:rsidRDefault="00B04345" w:rsidP="00B04345">
      <w:pPr>
        <w:pStyle w:val="ListParagraph"/>
        <w:numPr>
          <w:ilvl w:val="0"/>
          <w:numId w:val="5"/>
        </w:numPr>
      </w:pPr>
      <w:r>
        <w:t>Ability to adjust communication style to suit the audience/situation.</w:t>
      </w:r>
    </w:p>
    <w:p w14:paraId="334FFEF4" w14:textId="77777777" w:rsidR="00B04345" w:rsidRDefault="00B04345" w:rsidP="00B04345">
      <w:pPr>
        <w:pStyle w:val="ListParagraph"/>
        <w:numPr>
          <w:ilvl w:val="0"/>
          <w:numId w:val="5"/>
        </w:numPr>
      </w:pPr>
      <w:r>
        <w:t>Ability to work effectively in group settings.</w:t>
      </w:r>
    </w:p>
    <w:p w14:paraId="1EF4A7CA" w14:textId="77777777" w:rsidR="00B04345" w:rsidRDefault="00B04345" w:rsidP="00B04345">
      <w:pPr>
        <w:pStyle w:val="ListParagraph"/>
        <w:numPr>
          <w:ilvl w:val="0"/>
          <w:numId w:val="5"/>
        </w:numPr>
      </w:pPr>
      <w:r>
        <w:t>Ability to focus on providing positive experiences for students.</w:t>
      </w:r>
    </w:p>
    <w:p w14:paraId="2AD5BF5C" w14:textId="77777777" w:rsidR="00B04345" w:rsidRDefault="00B04345" w:rsidP="00B04345">
      <w:pPr>
        <w:pStyle w:val="ListParagraph"/>
        <w:numPr>
          <w:ilvl w:val="0"/>
          <w:numId w:val="5"/>
        </w:numPr>
      </w:pPr>
      <w:r>
        <w:t>Ability to deliver achievable outcomes.</w:t>
      </w:r>
    </w:p>
    <w:p w14:paraId="651AF121" w14:textId="77777777" w:rsidR="00B04345" w:rsidRDefault="00B04345" w:rsidP="00B04345">
      <w:pPr>
        <w:pStyle w:val="ListParagraph"/>
        <w:numPr>
          <w:ilvl w:val="0"/>
          <w:numId w:val="5"/>
        </w:numPr>
      </w:pPr>
      <w:r>
        <w:t xml:space="preserve">Ability to solve problems. </w:t>
      </w:r>
    </w:p>
    <w:p w14:paraId="55A16E7B" w14:textId="77777777" w:rsidR="00B04345" w:rsidRDefault="00B04345" w:rsidP="00B04345">
      <w:pPr>
        <w:pStyle w:val="ListParagraph"/>
        <w:numPr>
          <w:ilvl w:val="0"/>
          <w:numId w:val="5"/>
        </w:numPr>
      </w:pPr>
      <w:r>
        <w:t>Ability to inspire, guide, and support individuals and teams towards achieving common goals.</w:t>
      </w:r>
    </w:p>
    <w:p w14:paraId="2D184950" w14:textId="77777777" w:rsidR="00B04345" w:rsidRDefault="00B04345" w:rsidP="00B04345">
      <w:pPr>
        <w:pStyle w:val="Heading3"/>
      </w:pPr>
      <w:r>
        <w:t xml:space="preserve">Physical Demands </w:t>
      </w:r>
    </w:p>
    <w:p w14:paraId="17C159BB" w14:textId="77777777" w:rsidR="00B04345" w:rsidRDefault="00B04345" w:rsidP="00B04345">
      <w:r>
        <w:t>Light Work – involves exerting up to 20 pounds of force occasionally, and/or up to 10 pounds of force frequently, and/or a negligible amount of force constantly (Constantly: activity or condition exists 2/3 or more of the time) to move objects. Even though the weight lifted may be only a negligible amount, a job is rated Light Work when it requires walking or standing to a significant degree or when it requires sitting most of the time but entails pushing and/or pulling of arm or leg controls.</w:t>
      </w:r>
    </w:p>
    <w:p w14:paraId="6F9C2256" w14:textId="77777777" w:rsidR="00B04345" w:rsidRPr="00D86710" w:rsidRDefault="00B04345" w:rsidP="00B04345">
      <w:pPr>
        <w:pStyle w:val="Heading2"/>
      </w:pPr>
      <w:r w:rsidRPr="00D86710">
        <w:lastRenderedPageBreak/>
        <w:t>Salary and Benefits</w:t>
      </w:r>
    </w:p>
    <w:p w14:paraId="53DE416A" w14:textId="77777777" w:rsidR="00B04345" w:rsidRDefault="00B04345" w:rsidP="00B04345">
      <w:pPr>
        <w:pStyle w:val="ListParagraph"/>
        <w:numPr>
          <w:ilvl w:val="0"/>
          <w:numId w:val="6"/>
        </w:numPr>
      </w:pPr>
      <w:r>
        <w:t>Competitive salary commensurate with experience</w:t>
      </w:r>
    </w:p>
    <w:p w14:paraId="1080693C" w14:textId="77777777" w:rsidR="00B04345" w:rsidRDefault="00B04345" w:rsidP="00B04345">
      <w:pPr>
        <w:pStyle w:val="ListParagraph"/>
        <w:numPr>
          <w:ilvl w:val="0"/>
          <w:numId w:val="6"/>
        </w:numPr>
      </w:pPr>
      <w:r w:rsidRPr="0090615B">
        <w:t>Comprehensive benefits package, including health insurance, retirement plan options, and professional development support</w:t>
      </w:r>
    </w:p>
    <w:p w14:paraId="2951E197" w14:textId="77777777" w:rsidR="00B04345" w:rsidRDefault="00B04345" w:rsidP="00B04345">
      <w:pPr>
        <w:pStyle w:val="Heading2"/>
      </w:pPr>
      <w:r w:rsidRPr="74F1BF5B">
        <w:t>Application Process</w:t>
      </w:r>
    </w:p>
    <w:p w14:paraId="50DB5C84" w14:textId="16C114CE" w:rsidR="00696B1A" w:rsidRDefault="00696B1A" w:rsidP="00696B1A">
      <w:pPr>
        <w:spacing w:after="0" w:line="240" w:lineRule="auto"/>
        <w:ind w:right="15"/>
      </w:pPr>
      <w:r w:rsidRPr="009671A6">
        <w:t xml:space="preserve">To apply, submit application materials to Dr. Jeff Wells, the chair of the Department of History and Social Sciences, </w:t>
      </w:r>
      <w:hyperlink r:id="rId10" w:history="1">
        <w:r w:rsidRPr="009671A6">
          <w:rPr>
            <w:rStyle w:val="Hyperlink"/>
          </w:rPr>
          <w:t>jeff.wells@lsus.edu</w:t>
        </w:r>
      </w:hyperlink>
      <w:r w:rsidRPr="009671A6">
        <w:t>.</w:t>
      </w:r>
      <w:r>
        <w:br/>
      </w:r>
    </w:p>
    <w:p w14:paraId="1F9B6FA7" w14:textId="79486941" w:rsidR="00696B1A" w:rsidRDefault="00696B1A" w:rsidP="00B04345">
      <w:r>
        <w:t>Application materials must include:</w:t>
      </w:r>
    </w:p>
    <w:p w14:paraId="61E4CCFA" w14:textId="2BDD3F4A" w:rsidR="00696B1A" w:rsidRDefault="00696B1A" w:rsidP="00B04345">
      <w:pPr>
        <w:pStyle w:val="ListParagraph"/>
        <w:numPr>
          <w:ilvl w:val="0"/>
          <w:numId w:val="6"/>
        </w:numPr>
      </w:pPr>
      <w:r>
        <w:t>Letter of application</w:t>
      </w:r>
    </w:p>
    <w:p w14:paraId="45252663" w14:textId="008F22CE" w:rsidR="00696B1A" w:rsidRDefault="00696B1A" w:rsidP="00B04345">
      <w:pPr>
        <w:pStyle w:val="ListParagraph"/>
        <w:numPr>
          <w:ilvl w:val="0"/>
          <w:numId w:val="6"/>
        </w:numPr>
      </w:pPr>
      <w:r>
        <w:t>Current curriculum vitae</w:t>
      </w:r>
    </w:p>
    <w:p w14:paraId="6D287E51" w14:textId="5AA5B132" w:rsidR="00696B1A" w:rsidRDefault="00696B1A" w:rsidP="00B04345">
      <w:pPr>
        <w:pStyle w:val="ListParagraph"/>
        <w:numPr>
          <w:ilvl w:val="0"/>
          <w:numId w:val="6"/>
        </w:numPr>
      </w:pPr>
      <w:r>
        <w:t>Contact information for three (3) professional references</w:t>
      </w:r>
    </w:p>
    <w:p w14:paraId="0853C5DD" w14:textId="773A3B11" w:rsidR="00696B1A" w:rsidRDefault="00696B1A" w:rsidP="00B04345">
      <w:pPr>
        <w:pStyle w:val="ListParagraph"/>
        <w:numPr>
          <w:ilvl w:val="0"/>
          <w:numId w:val="6"/>
        </w:numPr>
      </w:pPr>
      <w:r>
        <w:t>Teaching statement and at least one sample syllabus</w:t>
      </w:r>
    </w:p>
    <w:p w14:paraId="5C40FBE3" w14:textId="758BE4B7" w:rsidR="00696B1A" w:rsidRDefault="00696B1A" w:rsidP="00B04345">
      <w:pPr>
        <w:pStyle w:val="ListParagraph"/>
        <w:numPr>
          <w:ilvl w:val="0"/>
          <w:numId w:val="6"/>
        </w:numPr>
      </w:pPr>
      <w:r>
        <w:t>List of courses taught (including teaching assistant experience, if applicable)</w:t>
      </w:r>
    </w:p>
    <w:p w14:paraId="7A09ED52" w14:textId="77777777" w:rsidR="00B04345" w:rsidRDefault="00B04345" w:rsidP="00B04345">
      <w:r w:rsidRPr="74F1BF5B">
        <w:t xml:space="preserve">Review of complete applications will begin immediately and continue until the position is filled. </w:t>
      </w:r>
    </w:p>
    <w:p w14:paraId="69E26995" w14:textId="77777777" w:rsidR="00B04345" w:rsidRDefault="00B04345" w:rsidP="00B04345">
      <w:r w:rsidRPr="74F1BF5B">
        <w:t xml:space="preserve">For questions about the position, </w:t>
      </w:r>
      <w:r>
        <w:t xml:space="preserve">please </w:t>
      </w:r>
      <w:r w:rsidRPr="74F1BF5B">
        <w:t>contact</w:t>
      </w:r>
      <w:r>
        <w:t xml:space="preserve"> [primary point of contact for position]</w:t>
      </w:r>
    </w:p>
    <w:p w14:paraId="2DF970A4" w14:textId="77777777" w:rsidR="00B04345" w:rsidRDefault="00B04345" w:rsidP="00B04345">
      <w:r w:rsidRPr="74F1BF5B">
        <w:t xml:space="preserve">For accessibility accommodations during any part of the hiring process, contact </w:t>
      </w:r>
      <w:r>
        <w:t xml:space="preserve">LSUS Disability Services by emailing </w:t>
      </w:r>
      <w:hyperlink r:id="rId11" w:history="1">
        <w:r w:rsidRPr="00B04345">
          <w:rPr>
            <w:rStyle w:val="Hyperlink"/>
          </w:rPr>
          <w:t>disabilityservices@lsus.edu</w:t>
        </w:r>
      </w:hyperlink>
      <w:r>
        <w:t xml:space="preserve"> or by calling </w:t>
      </w:r>
      <w:r w:rsidRPr="00BF051B">
        <w:t>318-797-5116</w:t>
      </w:r>
      <w:r w:rsidRPr="004955A3">
        <w:rPr>
          <w:rFonts w:eastAsia="Aptos" w:cs="Aptos"/>
        </w:rPr>
        <w:t>.</w:t>
      </w:r>
    </w:p>
    <w:p w14:paraId="5563128D" w14:textId="77777777" w:rsidR="00B04345" w:rsidRPr="00BF0E05" w:rsidRDefault="00B04345" w:rsidP="00B04345">
      <w:pPr>
        <w:rPr>
          <w:i/>
          <w:iCs/>
        </w:rPr>
      </w:pPr>
      <w:r w:rsidRPr="00BF0E05">
        <w:rPr>
          <w:i/>
          <w:iCs/>
        </w:rPr>
        <w:t>LSUS is an Equal Opportunity Employer. All qualified applicants will receive consideration for employment.</w:t>
      </w:r>
    </w:p>
    <w:p w14:paraId="54CB964B" w14:textId="77777777" w:rsidR="00B04345" w:rsidRDefault="00B04345" w:rsidP="00B04345">
      <w:pPr>
        <w:pStyle w:val="Heading2"/>
      </w:pPr>
      <w:r>
        <w:t>Additional Information</w:t>
      </w:r>
    </w:p>
    <w:p w14:paraId="2151AABE" w14:textId="77777777" w:rsidR="00B04345" w:rsidRDefault="00B04345" w:rsidP="00B04345">
      <w:pPr>
        <w:pStyle w:val="Heading3"/>
      </w:pPr>
      <w:r w:rsidRPr="74F1BF5B">
        <w:t>About LSU Shreveport</w:t>
      </w:r>
    </w:p>
    <w:p w14:paraId="550FF94A" w14:textId="77777777" w:rsidR="00B04345" w:rsidRDefault="00B04345" w:rsidP="00B04345">
      <w:r w:rsidRPr="00D86710">
        <w:t>LSUS boasts a high percentage of faculty with terminal degrees.  With over 1</w:t>
      </w:r>
      <w:r>
        <w:t>1</w:t>
      </w:r>
      <w:r w:rsidRPr="00D86710">
        <w:t>,000 students, LSUS boasts the highest number of graduate students in the stat</w:t>
      </w:r>
      <w:r w:rsidRPr="00445FF7">
        <w:t xml:space="preserve">e. In addition to a collegial faculty, our University boasts a high percentage of faculty with terminal degrees. </w:t>
      </w:r>
    </w:p>
    <w:p w14:paraId="60DB638C" w14:textId="77777777" w:rsidR="00B04345" w:rsidRDefault="00B04345" w:rsidP="00B04345">
      <w:r w:rsidRPr="74F1BF5B">
        <w:t xml:space="preserve">LSUS has more than 20 undergraduate degree programs, more than a dozen graduate programs including a Doctor of Education (Ed.D.) in Leadership Studies. Named by the U.S. Department of Education as one of the most affordable colleges in Louisiana, LSU Shreveport offers high quality classroom instruction with very affordable tuition rates. In </w:t>
      </w:r>
      <w:r w:rsidRPr="74F1BF5B">
        <w:lastRenderedPageBreak/>
        <w:t>addition, LSUS offers many forms of financial aid, including scholarships, on-campus emplo</w:t>
      </w:r>
      <w:r>
        <w:t>y</w:t>
      </w:r>
      <w:r w:rsidRPr="74F1BF5B">
        <w:t>ment, and graduate assistantships.</w:t>
      </w:r>
    </w:p>
    <w:p w14:paraId="5B86DFA1" w14:textId="77777777" w:rsidR="00B04345" w:rsidRDefault="00B04345" w:rsidP="00B04345">
      <w:r w:rsidRPr="74F1BF5B">
        <w:t xml:space="preserve">With recent expansion in the university’s infrastructure and investment in educational technology, these improvements continue to enhance the student experience at LSU Shreveport, and the University has proven itself to be an institution of opportunity and quality. </w:t>
      </w:r>
    </w:p>
    <w:p w14:paraId="603E014C" w14:textId="36EF4C42" w:rsidR="00B04345" w:rsidRDefault="00B04345" w:rsidP="00B04345">
      <w:pPr>
        <w:pStyle w:val="Heading3"/>
      </w:pPr>
      <w:r>
        <w:t xml:space="preserve">About </w:t>
      </w:r>
      <w:r w:rsidR="00696B1A">
        <w:t>the Department of History and Social Sciences</w:t>
      </w:r>
    </w:p>
    <w:p w14:paraId="3F0AAEA2" w14:textId="77777777" w:rsidR="00696B1A" w:rsidRDefault="00696B1A" w:rsidP="00696B1A">
      <w:pPr>
        <w:spacing w:after="0" w:line="240" w:lineRule="auto"/>
        <w:ind w:right="15"/>
      </w:pPr>
      <w:r w:rsidRPr="009671A6">
        <w:t>The Department of History and Social Sciences offers a Master of Science in Nonprofit Administration (MSNPA), undergraduate degrees in History, Criminal Justice, and Nonprofit Administration, graduate and undergraduate certificates in Nonprofit Administration and offers courses in Criminal Justice, Geography, History, Nonprofit Administration, Philosophy, Political Science, and Sociology.</w:t>
      </w:r>
      <w:r>
        <w:t xml:space="preserve"> The department also contributes to the </w:t>
      </w:r>
      <w:r w:rsidRPr="009671A6">
        <w:t>Master of Arts in Liberal Arts (MA)</w:t>
      </w:r>
      <w:r>
        <w:t xml:space="preserve"> program.</w:t>
      </w:r>
    </w:p>
    <w:p w14:paraId="24C76409" w14:textId="77777777" w:rsidR="00B04345" w:rsidRDefault="00B04345" w:rsidP="00B04345">
      <w:pPr>
        <w:pStyle w:val="Heading3"/>
      </w:pPr>
      <w:r w:rsidRPr="00D86710">
        <w:t>About Shreveport</w:t>
      </w:r>
    </w:p>
    <w:p w14:paraId="105568FE" w14:textId="77777777" w:rsidR="00B04345" w:rsidRDefault="00B04345" w:rsidP="00B04345">
      <w:r w:rsidRPr="00D86710">
        <w:t xml:space="preserve">The Shreveport-Bossier City area offers an attractive quality of life, combining the conveniences of a big city with the warmth and hospitality of a smaller town. With a metropolitan population of more than 380,000, the Shreveport-Bossier City area offers a low cost of living, affordable housing, and many diverse dining and entertainment options. Exceptional outdoor recreation opportunities abound. Frequently called "A Sportsman's Paradise," the area's mild climate, various lakes and rivers, and beautiful parks create the perfect setting for jogging, bicycling, water sports, hunting, and fishing. </w:t>
      </w:r>
    </w:p>
    <w:p w14:paraId="37A982D5" w14:textId="77777777" w:rsidR="00B04345" w:rsidRPr="00BF051B" w:rsidRDefault="00B04345" w:rsidP="00B04345">
      <w:r w:rsidRPr="00D86710">
        <w:t>For other recreational activities, Shreveport-Bossier is home to riverboat casinos and</w:t>
      </w:r>
      <w:r>
        <w:t xml:space="preserve"> </w:t>
      </w:r>
      <w:r w:rsidRPr="00D86710">
        <w:t xml:space="preserve">horse racing at Louisiana Downs. Additional entertainment venues include the Brookshire Grocery Arena which hosts numerous musical events, comedians, rodeos, children’s events, and ice-skating productions, among others. Shreveport also hosts dozens of festivals such as Mardi Gras, Louisiana Prize Fest, the Red River Revel, and Taco Wars, </w:t>
      </w:r>
      <w:r>
        <w:t>which feature</w:t>
      </w:r>
      <w:r w:rsidRPr="00D86710">
        <w:t xml:space="preserve"> regional food and music</w:t>
      </w:r>
      <w:r>
        <w:t xml:space="preserve">. Visitors and residents can enjoy </w:t>
      </w:r>
      <w:r w:rsidRPr="00D86710">
        <w:t xml:space="preserve">regular theatrical productions, ballet performances, </w:t>
      </w:r>
      <w:r>
        <w:t xml:space="preserve">and </w:t>
      </w:r>
      <w:r w:rsidRPr="00D86710">
        <w:t>performances by the Shreveport Symphony and the Shreveport Opera. Shreveport is also home to the American Rose</w:t>
      </w:r>
      <w:r>
        <w:t xml:space="preserve"> Garden.</w:t>
      </w:r>
    </w:p>
    <w:p w14:paraId="7D0D05CF" w14:textId="77777777" w:rsidR="00257607" w:rsidRPr="00B04345" w:rsidRDefault="00257607" w:rsidP="00B04345"/>
    <w:sectPr w:rsidR="00257607" w:rsidRPr="00B04345" w:rsidSect="00815EF9">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47103" w14:textId="77777777" w:rsidR="000A6C32" w:rsidRDefault="000A6C32">
      <w:pPr>
        <w:spacing w:after="0" w:line="240" w:lineRule="auto"/>
      </w:pPr>
      <w:r>
        <w:separator/>
      </w:r>
    </w:p>
  </w:endnote>
  <w:endnote w:type="continuationSeparator" w:id="0">
    <w:p w14:paraId="7CCCD756" w14:textId="77777777" w:rsidR="000A6C32" w:rsidRDefault="000A6C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3765915"/>
      <w:docPartObj>
        <w:docPartGallery w:val="Page Numbers (Bottom of Page)"/>
        <w:docPartUnique/>
      </w:docPartObj>
    </w:sdtPr>
    <w:sdtEndPr>
      <w:rPr>
        <w:noProof/>
      </w:rPr>
    </w:sdtEndPr>
    <w:sdtContent>
      <w:p w14:paraId="03EA31DE" w14:textId="77777777" w:rsidR="004B4E7E" w:rsidRDefault="004B4E7E">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1294396"/>
      <w:docPartObj>
        <w:docPartGallery w:val="Page Numbers (Bottom of Page)"/>
        <w:docPartUnique/>
      </w:docPartObj>
    </w:sdtPr>
    <w:sdtEndPr>
      <w:rPr>
        <w:noProof/>
      </w:rPr>
    </w:sdtEndPr>
    <w:sdtContent>
      <w:p w14:paraId="7202B8DC" w14:textId="77777777" w:rsidR="00815EF9" w:rsidRDefault="00815EF9" w:rsidP="001352D7">
        <w:pPr>
          <w:pStyle w:val="Footer"/>
          <w:jc w:val="right"/>
        </w:pPr>
        <w:r w:rsidRPr="00815EF9">
          <w:rPr>
            <w:color w:val="461D7C"/>
          </w:rPr>
          <w:fldChar w:fldCharType="begin"/>
        </w:r>
        <w:r w:rsidRPr="00815EF9">
          <w:rPr>
            <w:color w:val="461D7C"/>
          </w:rPr>
          <w:instrText xml:space="preserve"> PAGE   \* MERGEFORMAT </w:instrText>
        </w:r>
        <w:r w:rsidRPr="00815EF9">
          <w:rPr>
            <w:color w:val="461D7C"/>
          </w:rPr>
          <w:fldChar w:fldCharType="separate"/>
        </w:r>
        <w:r w:rsidRPr="00815EF9">
          <w:rPr>
            <w:noProof/>
            <w:color w:val="461D7C"/>
          </w:rPr>
          <w:t>2</w:t>
        </w:r>
        <w:r w:rsidRPr="00815EF9">
          <w:rPr>
            <w:noProof/>
            <w:color w:val="461D7C"/>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7448A" w14:textId="77777777" w:rsidR="000A6C32" w:rsidRDefault="000A6C32">
      <w:pPr>
        <w:spacing w:after="0" w:line="240" w:lineRule="auto"/>
      </w:pPr>
      <w:r>
        <w:separator/>
      </w:r>
    </w:p>
  </w:footnote>
  <w:footnote w:type="continuationSeparator" w:id="0">
    <w:p w14:paraId="5A3D38F6" w14:textId="77777777" w:rsidR="000A6C32" w:rsidRDefault="000A6C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E199B" w14:textId="77777777" w:rsidR="00815EF9" w:rsidRDefault="00815EF9" w:rsidP="00815EF9">
    <w:pPr>
      <w:pStyle w:val="Header"/>
      <w:jc w:val="center"/>
      <w:rPr>
        <w:b/>
        <w:bCs/>
      </w:rPr>
    </w:pPr>
    <w:r>
      <w:rPr>
        <w:noProof/>
      </w:rPr>
      <w:drawing>
        <wp:inline distT="0" distB="0" distL="0" distR="0" wp14:anchorId="47EF51B4" wp14:editId="431E4EC4">
          <wp:extent cx="1666875" cy="543139"/>
          <wp:effectExtent l="0" t="0" r="0" b="9525"/>
          <wp:docPr id="1511664857" name="Picture 1" descr="Louisiana State University in Shrevepo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894830" name="Picture 1" descr="Louisiana State University in Shreveport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4000" cy="548719"/>
                  </a:xfrm>
                  <a:prstGeom prst="rect">
                    <a:avLst/>
                  </a:prstGeom>
                  <a:noFill/>
                  <a:ln>
                    <a:noFill/>
                  </a:ln>
                </pic:spPr>
              </pic:pic>
            </a:graphicData>
          </a:graphic>
        </wp:inline>
      </w:drawing>
    </w:r>
  </w:p>
  <w:p w14:paraId="35D92182" w14:textId="77777777" w:rsidR="00815EF9" w:rsidRPr="00815EF9" w:rsidRDefault="00815EF9" w:rsidP="00815EF9">
    <w:pPr>
      <w:pStyle w:val="Header"/>
      <w:jc w:val="cente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A5109"/>
    <w:multiLevelType w:val="hybridMultilevel"/>
    <w:tmpl w:val="1CA66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464551"/>
    <w:multiLevelType w:val="hybridMultilevel"/>
    <w:tmpl w:val="D1D6A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F48D70"/>
    <w:multiLevelType w:val="hybridMultilevel"/>
    <w:tmpl w:val="FFFFFFFF"/>
    <w:lvl w:ilvl="0" w:tplc="6B3ECBC4">
      <w:start w:val="1"/>
      <w:numFmt w:val="bullet"/>
      <w:lvlText w:val=""/>
      <w:lvlJc w:val="left"/>
      <w:pPr>
        <w:ind w:left="720" w:hanging="360"/>
      </w:pPr>
      <w:rPr>
        <w:rFonts w:ascii="Symbol" w:hAnsi="Symbol" w:hint="default"/>
      </w:rPr>
    </w:lvl>
    <w:lvl w:ilvl="1" w:tplc="C4A452BA">
      <w:start w:val="1"/>
      <w:numFmt w:val="bullet"/>
      <w:lvlText w:val="o"/>
      <w:lvlJc w:val="left"/>
      <w:pPr>
        <w:ind w:left="1440" w:hanging="360"/>
      </w:pPr>
      <w:rPr>
        <w:rFonts w:ascii="Courier New" w:hAnsi="Courier New" w:hint="default"/>
      </w:rPr>
    </w:lvl>
    <w:lvl w:ilvl="2" w:tplc="051C6632">
      <w:start w:val="1"/>
      <w:numFmt w:val="bullet"/>
      <w:lvlText w:val=""/>
      <w:lvlJc w:val="left"/>
      <w:pPr>
        <w:ind w:left="2160" w:hanging="360"/>
      </w:pPr>
      <w:rPr>
        <w:rFonts w:ascii="Wingdings" w:hAnsi="Wingdings" w:hint="default"/>
      </w:rPr>
    </w:lvl>
    <w:lvl w:ilvl="3" w:tplc="22C08D08">
      <w:start w:val="1"/>
      <w:numFmt w:val="bullet"/>
      <w:lvlText w:val=""/>
      <w:lvlJc w:val="left"/>
      <w:pPr>
        <w:ind w:left="2880" w:hanging="360"/>
      </w:pPr>
      <w:rPr>
        <w:rFonts w:ascii="Symbol" w:hAnsi="Symbol" w:hint="default"/>
      </w:rPr>
    </w:lvl>
    <w:lvl w:ilvl="4" w:tplc="DEEE0618">
      <w:start w:val="1"/>
      <w:numFmt w:val="bullet"/>
      <w:lvlText w:val="o"/>
      <w:lvlJc w:val="left"/>
      <w:pPr>
        <w:ind w:left="3600" w:hanging="360"/>
      </w:pPr>
      <w:rPr>
        <w:rFonts w:ascii="Courier New" w:hAnsi="Courier New" w:hint="default"/>
      </w:rPr>
    </w:lvl>
    <w:lvl w:ilvl="5" w:tplc="312CF444">
      <w:start w:val="1"/>
      <w:numFmt w:val="bullet"/>
      <w:lvlText w:val=""/>
      <w:lvlJc w:val="left"/>
      <w:pPr>
        <w:ind w:left="4320" w:hanging="360"/>
      </w:pPr>
      <w:rPr>
        <w:rFonts w:ascii="Wingdings" w:hAnsi="Wingdings" w:hint="default"/>
      </w:rPr>
    </w:lvl>
    <w:lvl w:ilvl="6" w:tplc="8E248860">
      <w:start w:val="1"/>
      <w:numFmt w:val="bullet"/>
      <w:lvlText w:val=""/>
      <w:lvlJc w:val="left"/>
      <w:pPr>
        <w:ind w:left="5040" w:hanging="360"/>
      </w:pPr>
      <w:rPr>
        <w:rFonts w:ascii="Symbol" w:hAnsi="Symbol" w:hint="default"/>
      </w:rPr>
    </w:lvl>
    <w:lvl w:ilvl="7" w:tplc="662ADC4A">
      <w:start w:val="1"/>
      <w:numFmt w:val="bullet"/>
      <w:lvlText w:val="o"/>
      <w:lvlJc w:val="left"/>
      <w:pPr>
        <w:ind w:left="5760" w:hanging="360"/>
      </w:pPr>
      <w:rPr>
        <w:rFonts w:ascii="Courier New" w:hAnsi="Courier New" w:hint="default"/>
      </w:rPr>
    </w:lvl>
    <w:lvl w:ilvl="8" w:tplc="7F3E0F86">
      <w:start w:val="1"/>
      <w:numFmt w:val="bullet"/>
      <w:lvlText w:val=""/>
      <w:lvlJc w:val="left"/>
      <w:pPr>
        <w:ind w:left="6480" w:hanging="360"/>
      </w:pPr>
      <w:rPr>
        <w:rFonts w:ascii="Wingdings" w:hAnsi="Wingdings" w:hint="default"/>
      </w:rPr>
    </w:lvl>
  </w:abstractNum>
  <w:abstractNum w:abstractNumId="3" w15:restartNumberingAfterBreak="0">
    <w:nsid w:val="27A1C503"/>
    <w:multiLevelType w:val="hybridMultilevel"/>
    <w:tmpl w:val="FFFFFFFF"/>
    <w:lvl w:ilvl="0" w:tplc="6A2A3412">
      <w:start w:val="1"/>
      <w:numFmt w:val="bullet"/>
      <w:lvlText w:val=""/>
      <w:lvlJc w:val="left"/>
      <w:pPr>
        <w:ind w:left="720" w:hanging="360"/>
      </w:pPr>
      <w:rPr>
        <w:rFonts w:ascii="Symbol" w:hAnsi="Symbol" w:hint="default"/>
      </w:rPr>
    </w:lvl>
    <w:lvl w:ilvl="1" w:tplc="04F228BC">
      <w:start w:val="1"/>
      <w:numFmt w:val="bullet"/>
      <w:lvlText w:val="o"/>
      <w:lvlJc w:val="left"/>
      <w:pPr>
        <w:ind w:left="1440" w:hanging="360"/>
      </w:pPr>
      <w:rPr>
        <w:rFonts w:ascii="Courier New" w:hAnsi="Courier New" w:hint="default"/>
      </w:rPr>
    </w:lvl>
    <w:lvl w:ilvl="2" w:tplc="1DB29BF2">
      <w:start w:val="1"/>
      <w:numFmt w:val="bullet"/>
      <w:lvlText w:val=""/>
      <w:lvlJc w:val="left"/>
      <w:pPr>
        <w:ind w:left="2160" w:hanging="360"/>
      </w:pPr>
      <w:rPr>
        <w:rFonts w:ascii="Wingdings" w:hAnsi="Wingdings" w:hint="default"/>
      </w:rPr>
    </w:lvl>
    <w:lvl w:ilvl="3" w:tplc="1E10B0D2">
      <w:start w:val="1"/>
      <w:numFmt w:val="bullet"/>
      <w:lvlText w:val=""/>
      <w:lvlJc w:val="left"/>
      <w:pPr>
        <w:ind w:left="2880" w:hanging="360"/>
      </w:pPr>
      <w:rPr>
        <w:rFonts w:ascii="Symbol" w:hAnsi="Symbol" w:hint="default"/>
      </w:rPr>
    </w:lvl>
    <w:lvl w:ilvl="4" w:tplc="1ADE2B06">
      <w:start w:val="1"/>
      <w:numFmt w:val="bullet"/>
      <w:lvlText w:val="o"/>
      <w:lvlJc w:val="left"/>
      <w:pPr>
        <w:ind w:left="3600" w:hanging="360"/>
      </w:pPr>
      <w:rPr>
        <w:rFonts w:ascii="Courier New" w:hAnsi="Courier New" w:hint="default"/>
      </w:rPr>
    </w:lvl>
    <w:lvl w:ilvl="5" w:tplc="0284EFCC">
      <w:start w:val="1"/>
      <w:numFmt w:val="bullet"/>
      <w:lvlText w:val=""/>
      <w:lvlJc w:val="left"/>
      <w:pPr>
        <w:ind w:left="4320" w:hanging="360"/>
      </w:pPr>
      <w:rPr>
        <w:rFonts w:ascii="Wingdings" w:hAnsi="Wingdings" w:hint="default"/>
      </w:rPr>
    </w:lvl>
    <w:lvl w:ilvl="6" w:tplc="0D06F7E0">
      <w:start w:val="1"/>
      <w:numFmt w:val="bullet"/>
      <w:lvlText w:val=""/>
      <w:lvlJc w:val="left"/>
      <w:pPr>
        <w:ind w:left="5040" w:hanging="360"/>
      </w:pPr>
      <w:rPr>
        <w:rFonts w:ascii="Symbol" w:hAnsi="Symbol" w:hint="default"/>
      </w:rPr>
    </w:lvl>
    <w:lvl w:ilvl="7" w:tplc="D55603C8">
      <w:start w:val="1"/>
      <w:numFmt w:val="bullet"/>
      <w:lvlText w:val="o"/>
      <w:lvlJc w:val="left"/>
      <w:pPr>
        <w:ind w:left="5760" w:hanging="360"/>
      </w:pPr>
      <w:rPr>
        <w:rFonts w:ascii="Courier New" w:hAnsi="Courier New" w:hint="default"/>
      </w:rPr>
    </w:lvl>
    <w:lvl w:ilvl="8" w:tplc="91B0785E">
      <w:start w:val="1"/>
      <w:numFmt w:val="bullet"/>
      <w:lvlText w:val=""/>
      <w:lvlJc w:val="left"/>
      <w:pPr>
        <w:ind w:left="6480" w:hanging="360"/>
      </w:pPr>
      <w:rPr>
        <w:rFonts w:ascii="Wingdings" w:hAnsi="Wingdings" w:hint="default"/>
      </w:rPr>
    </w:lvl>
  </w:abstractNum>
  <w:abstractNum w:abstractNumId="4" w15:restartNumberingAfterBreak="0">
    <w:nsid w:val="334101EC"/>
    <w:multiLevelType w:val="hybridMultilevel"/>
    <w:tmpl w:val="BBC4E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7BD111F"/>
    <w:multiLevelType w:val="hybridMultilevel"/>
    <w:tmpl w:val="E9A88398"/>
    <w:lvl w:ilvl="0" w:tplc="E4EA9964">
      <w:start w:val="1"/>
      <w:numFmt w:val="bullet"/>
      <w:lvlText w:val=""/>
      <w:lvlJc w:val="left"/>
      <w:pPr>
        <w:ind w:left="720" w:hanging="360"/>
      </w:pPr>
      <w:rPr>
        <w:rFonts w:ascii="Symbol" w:hAnsi="Symbol" w:hint="default"/>
      </w:rPr>
    </w:lvl>
    <w:lvl w:ilvl="1" w:tplc="F9A00E5A">
      <w:start w:val="1"/>
      <w:numFmt w:val="bullet"/>
      <w:lvlText w:val="o"/>
      <w:lvlJc w:val="left"/>
      <w:pPr>
        <w:ind w:left="1440" w:hanging="360"/>
      </w:pPr>
      <w:rPr>
        <w:rFonts w:ascii="Courier New" w:hAnsi="Courier New" w:cs="Times New Roman" w:hint="default"/>
      </w:rPr>
    </w:lvl>
    <w:lvl w:ilvl="2" w:tplc="00A66246">
      <w:start w:val="1"/>
      <w:numFmt w:val="bullet"/>
      <w:lvlText w:val=""/>
      <w:lvlJc w:val="left"/>
      <w:pPr>
        <w:ind w:left="2160" w:hanging="360"/>
      </w:pPr>
      <w:rPr>
        <w:rFonts w:ascii="Wingdings" w:hAnsi="Wingdings" w:hint="default"/>
      </w:rPr>
    </w:lvl>
    <w:lvl w:ilvl="3" w:tplc="AE9E85EC">
      <w:start w:val="1"/>
      <w:numFmt w:val="bullet"/>
      <w:lvlText w:val=""/>
      <w:lvlJc w:val="left"/>
      <w:pPr>
        <w:ind w:left="2880" w:hanging="360"/>
      </w:pPr>
      <w:rPr>
        <w:rFonts w:ascii="Symbol" w:hAnsi="Symbol" w:hint="default"/>
      </w:rPr>
    </w:lvl>
    <w:lvl w:ilvl="4" w:tplc="0DFA7536">
      <w:start w:val="1"/>
      <w:numFmt w:val="bullet"/>
      <w:lvlText w:val="o"/>
      <w:lvlJc w:val="left"/>
      <w:pPr>
        <w:ind w:left="3600" w:hanging="360"/>
      </w:pPr>
      <w:rPr>
        <w:rFonts w:ascii="Courier New" w:hAnsi="Courier New" w:cs="Times New Roman" w:hint="default"/>
      </w:rPr>
    </w:lvl>
    <w:lvl w:ilvl="5" w:tplc="290E5564">
      <w:start w:val="1"/>
      <w:numFmt w:val="bullet"/>
      <w:lvlText w:val=""/>
      <w:lvlJc w:val="left"/>
      <w:pPr>
        <w:ind w:left="4320" w:hanging="360"/>
      </w:pPr>
      <w:rPr>
        <w:rFonts w:ascii="Wingdings" w:hAnsi="Wingdings" w:hint="default"/>
      </w:rPr>
    </w:lvl>
    <w:lvl w:ilvl="6" w:tplc="5AEED78C">
      <w:start w:val="1"/>
      <w:numFmt w:val="bullet"/>
      <w:lvlText w:val=""/>
      <w:lvlJc w:val="left"/>
      <w:pPr>
        <w:ind w:left="5040" w:hanging="360"/>
      </w:pPr>
      <w:rPr>
        <w:rFonts w:ascii="Symbol" w:hAnsi="Symbol" w:hint="default"/>
      </w:rPr>
    </w:lvl>
    <w:lvl w:ilvl="7" w:tplc="ABFEB512">
      <w:start w:val="1"/>
      <w:numFmt w:val="bullet"/>
      <w:lvlText w:val="o"/>
      <w:lvlJc w:val="left"/>
      <w:pPr>
        <w:ind w:left="5760" w:hanging="360"/>
      </w:pPr>
      <w:rPr>
        <w:rFonts w:ascii="Courier New" w:hAnsi="Courier New" w:cs="Times New Roman" w:hint="default"/>
      </w:rPr>
    </w:lvl>
    <w:lvl w:ilvl="8" w:tplc="00C856FA">
      <w:start w:val="1"/>
      <w:numFmt w:val="bullet"/>
      <w:lvlText w:val=""/>
      <w:lvlJc w:val="left"/>
      <w:pPr>
        <w:ind w:left="6480" w:hanging="360"/>
      </w:pPr>
      <w:rPr>
        <w:rFonts w:ascii="Wingdings" w:hAnsi="Wingdings" w:hint="default"/>
      </w:rPr>
    </w:lvl>
  </w:abstractNum>
  <w:abstractNum w:abstractNumId="6" w15:restartNumberingAfterBreak="0">
    <w:nsid w:val="54C73613"/>
    <w:multiLevelType w:val="hybridMultilevel"/>
    <w:tmpl w:val="FFFFFFFF"/>
    <w:lvl w:ilvl="0" w:tplc="AABEAB48">
      <w:start w:val="1"/>
      <w:numFmt w:val="bullet"/>
      <w:lvlText w:val=""/>
      <w:lvlJc w:val="left"/>
      <w:pPr>
        <w:ind w:left="720" w:hanging="360"/>
      </w:pPr>
      <w:rPr>
        <w:rFonts w:ascii="Symbol" w:hAnsi="Symbol" w:hint="default"/>
      </w:rPr>
    </w:lvl>
    <w:lvl w:ilvl="1" w:tplc="60AAB2F0">
      <w:start w:val="1"/>
      <w:numFmt w:val="bullet"/>
      <w:lvlText w:val="o"/>
      <w:lvlJc w:val="left"/>
      <w:pPr>
        <w:ind w:left="1440" w:hanging="360"/>
      </w:pPr>
      <w:rPr>
        <w:rFonts w:ascii="Courier New" w:hAnsi="Courier New" w:hint="default"/>
      </w:rPr>
    </w:lvl>
    <w:lvl w:ilvl="2" w:tplc="4D808C5E">
      <w:start w:val="1"/>
      <w:numFmt w:val="bullet"/>
      <w:lvlText w:val=""/>
      <w:lvlJc w:val="left"/>
      <w:pPr>
        <w:ind w:left="2160" w:hanging="360"/>
      </w:pPr>
      <w:rPr>
        <w:rFonts w:ascii="Wingdings" w:hAnsi="Wingdings" w:hint="default"/>
      </w:rPr>
    </w:lvl>
    <w:lvl w:ilvl="3" w:tplc="76EE178C">
      <w:start w:val="1"/>
      <w:numFmt w:val="bullet"/>
      <w:lvlText w:val=""/>
      <w:lvlJc w:val="left"/>
      <w:pPr>
        <w:ind w:left="2880" w:hanging="360"/>
      </w:pPr>
      <w:rPr>
        <w:rFonts w:ascii="Symbol" w:hAnsi="Symbol" w:hint="default"/>
      </w:rPr>
    </w:lvl>
    <w:lvl w:ilvl="4" w:tplc="A7C0E262">
      <w:start w:val="1"/>
      <w:numFmt w:val="bullet"/>
      <w:lvlText w:val="o"/>
      <w:lvlJc w:val="left"/>
      <w:pPr>
        <w:ind w:left="3600" w:hanging="360"/>
      </w:pPr>
      <w:rPr>
        <w:rFonts w:ascii="Courier New" w:hAnsi="Courier New" w:hint="default"/>
      </w:rPr>
    </w:lvl>
    <w:lvl w:ilvl="5" w:tplc="456223AA">
      <w:start w:val="1"/>
      <w:numFmt w:val="bullet"/>
      <w:lvlText w:val=""/>
      <w:lvlJc w:val="left"/>
      <w:pPr>
        <w:ind w:left="4320" w:hanging="360"/>
      </w:pPr>
      <w:rPr>
        <w:rFonts w:ascii="Wingdings" w:hAnsi="Wingdings" w:hint="default"/>
      </w:rPr>
    </w:lvl>
    <w:lvl w:ilvl="6" w:tplc="76287F3C">
      <w:start w:val="1"/>
      <w:numFmt w:val="bullet"/>
      <w:lvlText w:val=""/>
      <w:lvlJc w:val="left"/>
      <w:pPr>
        <w:ind w:left="5040" w:hanging="360"/>
      </w:pPr>
      <w:rPr>
        <w:rFonts w:ascii="Symbol" w:hAnsi="Symbol" w:hint="default"/>
      </w:rPr>
    </w:lvl>
    <w:lvl w:ilvl="7" w:tplc="80C8DD88">
      <w:start w:val="1"/>
      <w:numFmt w:val="bullet"/>
      <w:lvlText w:val="o"/>
      <w:lvlJc w:val="left"/>
      <w:pPr>
        <w:ind w:left="5760" w:hanging="360"/>
      </w:pPr>
      <w:rPr>
        <w:rFonts w:ascii="Courier New" w:hAnsi="Courier New" w:hint="default"/>
      </w:rPr>
    </w:lvl>
    <w:lvl w:ilvl="8" w:tplc="36CA5D9A">
      <w:start w:val="1"/>
      <w:numFmt w:val="bullet"/>
      <w:lvlText w:val=""/>
      <w:lvlJc w:val="left"/>
      <w:pPr>
        <w:ind w:left="6480" w:hanging="360"/>
      </w:pPr>
      <w:rPr>
        <w:rFonts w:ascii="Wingdings" w:hAnsi="Wingdings" w:hint="default"/>
      </w:rPr>
    </w:lvl>
  </w:abstractNum>
  <w:abstractNum w:abstractNumId="7" w15:restartNumberingAfterBreak="0">
    <w:nsid w:val="56CB6F37"/>
    <w:multiLevelType w:val="hybridMultilevel"/>
    <w:tmpl w:val="FE0CA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58353906">
    <w:abstractNumId w:val="3"/>
  </w:num>
  <w:num w:numId="2" w16cid:durableId="113716084">
    <w:abstractNumId w:val="2"/>
  </w:num>
  <w:num w:numId="3" w16cid:durableId="1459684042">
    <w:abstractNumId w:val="6"/>
  </w:num>
  <w:num w:numId="4" w16cid:durableId="339888784">
    <w:abstractNumId w:val="4"/>
  </w:num>
  <w:num w:numId="5" w16cid:durableId="1726636283">
    <w:abstractNumId w:val="7"/>
  </w:num>
  <w:num w:numId="6" w16cid:durableId="766930050">
    <w:abstractNumId w:val="0"/>
  </w:num>
  <w:num w:numId="7" w16cid:durableId="1329210173">
    <w:abstractNumId w:val="1"/>
  </w:num>
  <w:num w:numId="8" w16cid:durableId="1346398388">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50FF"/>
    <w:rsid w:val="00001CE4"/>
    <w:rsid w:val="00013680"/>
    <w:rsid w:val="00090FDB"/>
    <w:rsid w:val="000A6C32"/>
    <w:rsid w:val="000B44E4"/>
    <w:rsid w:val="000C1C50"/>
    <w:rsid w:val="000F14BA"/>
    <w:rsid w:val="001352D7"/>
    <w:rsid w:val="00183942"/>
    <w:rsid w:val="001A7DCD"/>
    <w:rsid w:val="001E4D53"/>
    <w:rsid w:val="00257607"/>
    <w:rsid w:val="00286B30"/>
    <w:rsid w:val="00296AAD"/>
    <w:rsid w:val="003D66B5"/>
    <w:rsid w:val="003F109E"/>
    <w:rsid w:val="00421EA3"/>
    <w:rsid w:val="0042422A"/>
    <w:rsid w:val="00471A77"/>
    <w:rsid w:val="00483E72"/>
    <w:rsid w:val="004B4E7E"/>
    <w:rsid w:val="004E106A"/>
    <w:rsid w:val="004E163A"/>
    <w:rsid w:val="00500F4D"/>
    <w:rsid w:val="005079D3"/>
    <w:rsid w:val="00513AB2"/>
    <w:rsid w:val="00545FDC"/>
    <w:rsid w:val="00564FAC"/>
    <w:rsid w:val="0057247D"/>
    <w:rsid w:val="00583687"/>
    <w:rsid w:val="005868FF"/>
    <w:rsid w:val="00586923"/>
    <w:rsid w:val="00590D4B"/>
    <w:rsid w:val="005915C9"/>
    <w:rsid w:val="006260F4"/>
    <w:rsid w:val="006306D7"/>
    <w:rsid w:val="006443D9"/>
    <w:rsid w:val="00696B1A"/>
    <w:rsid w:val="006D431E"/>
    <w:rsid w:val="00712CF3"/>
    <w:rsid w:val="007250FF"/>
    <w:rsid w:val="00740342"/>
    <w:rsid w:val="00743556"/>
    <w:rsid w:val="007700E6"/>
    <w:rsid w:val="007A6E2D"/>
    <w:rsid w:val="007B72B1"/>
    <w:rsid w:val="007D2D63"/>
    <w:rsid w:val="007D3174"/>
    <w:rsid w:val="007D69D1"/>
    <w:rsid w:val="007D6D7B"/>
    <w:rsid w:val="007F1A15"/>
    <w:rsid w:val="00815EF9"/>
    <w:rsid w:val="008A559F"/>
    <w:rsid w:val="0095122E"/>
    <w:rsid w:val="0095BAA0"/>
    <w:rsid w:val="009B68E5"/>
    <w:rsid w:val="009C0088"/>
    <w:rsid w:val="009C1891"/>
    <w:rsid w:val="009D2B60"/>
    <w:rsid w:val="00A540CC"/>
    <w:rsid w:val="00A97E4C"/>
    <w:rsid w:val="00B04345"/>
    <w:rsid w:val="00B219B1"/>
    <w:rsid w:val="00B4566F"/>
    <w:rsid w:val="00B4674C"/>
    <w:rsid w:val="00B86E74"/>
    <w:rsid w:val="00BD66E5"/>
    <w:rsid w:val="00BE2C97"/>
    <w:rsid w:val="00BF755D"/>
    <w:rsid w:val="00C37F89"/>
    <w:rsid w:val="00C514F4"/>
    <w:rsid w:val="00C76451"/>
    <w:rsid w:val="00CB4FAC"/>
    <w:rsid w:val="00D36290"/>
    <w:rsid w:val="00D41E69"/>
    <w:rsid w:val="00D5129A"/>
    <w:rsid w:val="00D5605A"/>
    <w:rsid w:val="00D84162"/>
    <w:rsid w:val="00D926B4"/>
    <w:rsid w:val="00DB00FD"/>
    <w:rsid w:val="00DB2EBC"/>
    <w:rsid w:val="00E1250B"/>
    <w:rsid w:val="00E83337"/>
    <w:rsid w:val="00EE5CF2"/>
    <w:rsid w:val="00F573D9"/>
    <w:rsid w:val="00F8446B"/>
    <w:rsid w:val="00F86BA2"/>
    <w:rsid w:val="00F919CA"/>
    <w:rsid w:val="00FA5FDB"/>
    <w:rsid w:val="00FE4F88"/>
    <w:rsid w:val="03D6D90A"/>
    <w:rsid w:val="078E3BFE"/>
    <w:rsid w:val="0B2F6039"/>
    <w:rsid w:val="0EFCC65C"/>
    <w:rsid w:val="0FC522BE"/>
    <w:rsid w:val="1018CE26"/>
    <w:rsid w:val="108D0905"/>
    <w:rsid w:val="124536F3"/>
    <w:rsid w:val="1275A3DE"/>
    <w:rsid w:val="137C9F9B"/>
    <w:rsid w:val="13E5FC23"/>
    <w:rsid w:val="18468F4B"/>
    <w:rsid w:val="1872CDDD"/>
    <w:rsid w:val="1C6B9644"/>
    <w:rsid w:val="1F8C957C"/>
    <w:rsid w:val="2036FA96"/>
    <w:rsid w:val="213E2A53"/>
    <w:rsid w:val="24E5BC56"/>
    <w:rsid w:val="267767BE"/>
    <w:rsid w:val="2B299E77"/>
    <w:rsid w:val="2BDA0F75"/>
    <w:rsid w:val="2C92D09B"/>
    <w:rsid w:val="2EC2BCB4"/>
    <w:rsid w:val="312E8B49"/>
    <w:rsid w:val="31395FDF"/>
    <w:rsid w:val="31F2F50E"/>
    <w:rsid w:val="3EBD7B2B"/>
    <w:rsid w:val="407B2DF6"/>
    <w:rsid w:val="40FCCC09"/>
    <w:rsid w:val="413D8C9D"/>
    <w:rsid w:val="418FF4A9"/>
    <w:rsid w:val="43DF1699"/>
    <w:rsid w:val="4413ADE1"/>
    <w:rsid w:val="44B0A5AF"/>
    <w:rsid w:val="4659736F"/>
    <w:rsid w:val="4693334C"/>
    <w:rsid w:val="46FF8CD1"/>
    <w:rsid w:val="48198758"/>
    <w:rsid w:val="487D19AE"/>
    <w:rsid w:val="495A8452"/>
    <w:rsid w:val="4AF200E7"/>
    <w:rsid w:val="4BD40F81"/>
    <w:rsid w:val="4C3CCE69"/>
    <w:rsid w:val="4E085B6E"/>
    <w:rsid w:val="4E431CD0"/>
    <w:rsid w:val="4FA2D762"/>
    <w:rsid w:val="56728C82"/>
    <w:rsid w:val="5697E02B"/>
    <w:rsid w:val="56A539C6"/>
    <w:rsid w:val="56D10BF5"/>
    <w:rsid w:val="57CAAA2E"/>
    <w:rsid w:val="5BE823B6"/>
    <w:rsid w:val="5F61E852"/>
    <w:rsid w:val="5FBF85BF"/>
    <w:rsid w:val="62014E23"/>
    <w:rsid w:val="62B0343B"/>
    <w:rsid w:val="6A8FF391"/>
    <w:rsid w:val="7ACF3ADD"/>
    <w:rsid w:val="7C24A1B8"/>
    <w:rsid w:val="7E1519A5"/>
    <w:rsid w:val="7E41781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BE4A0"/>
  <w15:chartTrackingRefBased/>
  <w15:docId w15:val="{4BCB6075-2C47-4488-A610-83F9D0E14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4BD40F81"/>
    <w:rPr>
      <w:rFonts w:ascii="Roboto" w:eastAsia="Roboto" w:hAnsi="Roboto" w:cs="Roboto"/>
    </w:rPr>
  </w:style>
  <w:style w:type="paragraph" w:styleId="Heading1">
    <w:name w:val="heading 1"/>
    <w:basedOn w:val="Normal"/>
    <w:next w:val="Normal"/>
    <w:link w:val="Heading1Char"/>
    <w:uiPriority w:val="9"/>
    <w:qFormat/>
    <w:rsid w:val="00590D4B"/>
    <w:pPr>
      <w:keepNext/>
      <w:keepLines/>
      <w:spacing w:before="360" w:after="80"/>
      <w:outlineLvl w:val="0"/>
    </w:pPr>
    <w:rPr>
      <w:b/>
      <w:bCs/>
      <w:color w:val="461D7C"/>
      <w:sz w:val="40"/>
      <w:szCs w:val="40"/>
    </w:rPr>
  </w:style>
  <w:style w:type="paragraph" w:styleId="Heading2">
    <w:name w:val="heading 2"/>
    <w:basedOn w:val="Normal"/>
    <w:next w:val="Normal"/>
    <w:link w:val="Heading2Char"/>
    <w:uiPriority w:val="9"/>
    <w:unhideWhenUsed/>
    <w:qFormat/>
    <w:rsid w:val="00590D4B"/>
    <w:pPr>
      <w:keepNext/>
      <w:keepLines/>
      <w:spacing w:before="160" w:after="80"/>
      <w:outlineLvl w:val="1"/>
    </w:pPr>
    <w:rPr>
      <w:color w:val="461D7C"/>
      <w:sz w:val="32"/>
      <w:szCs w:val="32"/>
    </w:rPr>
  </w:style>
  <w:style w:type="paragraph" w:styleId="Heading3">
    <w:name w:val="heading 3"/>
    <w:basedOn w:val="Normal"/>
    <w:next w:val="Normal"/>
    <w:uiPriority w:val="9"/>
    <w:unhideWhenUsed/>
    <w:qFormat/>
    <w:rsid w:val="4BD40F81"/>
    <w:pPr>
      <w:keepNext/>
      <w:keepLines/>
      <w:spacing w:before="160" w:after="80"/>
      <w:outlineLvl w:val="2"/>
    </w:pPr>
    <w:rPr>
      <w:color w:val="250D44"/>
      <w:sz w:val="28"/>
      <w:szCs w:val="28"/>
    </w:rPr>
  </w:style>
  <w:style w:type="paragraph" w:styleId="Heading4">
    <w:name w:val="heading 4"/>
    <w:basedOn w:val="Normal"/>
    <w:next w:val="Normal"/>
    <w:link w:val="Heading4Char"/>
    <w:uiPriority w:val="9"/>
    <w:unhideWhenUsed/>
    <w:qFormat/>
    <w:rsid w:val="00590D4B"/>
    <w:pPr>
      <w:keepNext/>
      <w:keepLines/>
      <w:spacing w:before="80" w:after="40"/>
      <w:outlineLvl w:val="3"/>
    </w:pPr>
    <w:rPr>
      <w:i/>
      <w:iCs/>
      <w:color w:val="250D44"/>
    </w:rPr>
  </w:style>
  <w:style w:type="paragraph" w:styleId="Heading5">
    <w:name w:val="heading 5"/>
    <w:basedOn w:val="Normal"/>
    <w:next w:val="Normal"/>
    <w:uiPriority w:val="9"/>
    <w:unhideWhenUsed/>
    <w:qFormat/>
    <w:rsid w:val="4BD40F81"/>
    <w:pPr>
      <w:keepNext/>
      <w:keepLines/>
      <w:spacing w:before="80" w:after="40"/>
      <w:outlineLvl w:val="4"/>
    </w:pPr>
    <w:rPr>
      <w:color w:val="250D44"/>
    </w:rPr>
  </w:style>
  <w:style w:type="paragraph" w:styleId="Heading6">
    <w:name w:val="heading 6"/>
    <w:basedOn w:val="Normal"/>
    <w:next w:val="Normal"/>
    <w:link w:val="Heading6Char"/>
    <w:autoRedefine/>
    <w:uiPriority w:val="9"/>
    <w:unhideWhenUsed/>
    <w:qFormat/>
    <w:rsid w:val="00CB4FAC"/>
    <w:pPr>
      <w:keepNext/>
      <w:keepLines/>
      <w:spacing w:before="40" w:after="0"/>
      <w:outlineLvl w:val="5"/>
    </w:pPr>
    <w:rPr>
      <w:rFonts w:eastAsiaTheme="majorEastAsia" w:cstheme="majorBidi"/>
      <w:i/>
      <w:iCs/>
      <w:color w:val="3333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418FF4A9"/>
    <w:pPr>
      <w:contextualSpacing/>
    </w:pPr>
  </w:style>
  <w:style w:type="paragraph" w:styleId="Header">
    <w:name w:val="header"/>
    <w:basedOn w:val="Normal"/>
    <w:link w:val="HeaderChar"/>
    <w:uiPriority w:val="99"/>
    <w:unhideWhenUsed/>
    <w:rsid w:val="00483E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3E72"/>
    <w:rPr>
      <w:rFonts w:ascii="Roboto" w:eastAsia="Roboto" w:hAnsi="Roboto" w:cs="Roboto"/>
    </w:rPr>
  </w:style>
  <w:style w:type="paragraph" w:styleId="Footer">
    <w:name w:val="footer"/>
    <w:basedOn w:val="Normal"/>
    <w:link w:val="FooterChar"/>
    <w:uiPriority w:val="99"/>
    <w:unhideWhenUsed/>
    <w:rsid w:val="00483E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3E72"/>
    <w:rPr>
      <w:rFonts w:ascii="Roboto" w:eastAsia="Roboto" w:hAnsi="Roboto" w:cs="Roboto"/>
    </w:rPr>
  </w:style>
  <w:style w:type="character" w:customStyle="1" w:styleId="Heading1Char">
    <w:name w:val="Heading 1 Char"/>
    <w:basedOn w:val="DefaultParagraphFont"/>
    <w:link w:val="Heading1"/>
    <w:uiPriority w:val="9"/>
    <w:rsid w:val="00483E72"/>
    <w:rPr>
      <w:rFonts w:ascii="Roboto" w:eastAsia="Roboto" w:hAnsi="Roboto" w:cs="Roboto"/>
      <w:b/>
      <w:bCs/>
      <w:color w:val="461D7C"/>
      <w:sz w:val="40"/>
      <w:szCs w:val="40"/>
    </w:rPr>
  </w:style>
  <w:style w:type="character" w:customStyle="1" w:styleId="Heading2Char">
    <w:name w:val="Heading 2 Char"/>
    <w:basedOn w:val="DefaultParagraphFont"/>
    <w:link w:val="Heading2"/>
    <w:uiPriority w:val="9"/>
    <w:rsid w:val="00483E72"/>
    <w:rPr>
      <w:rFonts w:ascii="Roboto" w:eastAsia="Roboto" w:hAnsi="Roboto" w:cs="Roboto"/>
      <w:color w:val="461D7C"/>
      <w:sz w:val="32"/>
      <w:szCs w:val="32"/>
    </w:rPr>
  </w:style>
  <w:style w:type="character" w:customStyle="1" w:styleId="Heading4Char">
    <w:name w:val="Heading 4 Char"/>
    <w:basedOn w:val="DefaultParagraphFont"/>
    <w:link w:val="Heading4"/>
    <w:uiPriority w:val="9"/>
    <w:rsid w:val="00483E72"/>
    <w:rPr>
      <w:rFonts w:ascii="Roboto" w:eastAsia="Roboto" w:hAnsi="Roboto" w:cs="Roboto"/>
      <w:i/>
      <w:iCs/>
      <w:color w:val="250D44"/>
    </w:rPr>
  </w:style>
  <w:style w:type="character" w:customStyle="1" w:styleId="Heading6Char">
    <w:name w:val="Heading 6 Char"/>
    <w:basedOn w:val="DefaultParagraphFont"/>
    <w:link w:val="Heading6"/>
    <w:uiPriority w:val="9"/>
    <w:rsid w:val="00CB4FAC"/>
    <w:rPr>
      <w:rFonts w:ascii="Roboto" w:eastAsiaTheme="majorEastAsia" w:hAnsi="Roboto" w:cstheme="majorBidi"/>
      <w:i/>
      <w:iCs/>
      <w:color w:val="333333"/>
    </w:rPr>
  </w:style>
  <w:style w:type="table" w:customStyle="1" w:styleId="CalendarDeadlines">
    <w:name w:val="Calendar/Deadlines"/>
    <w:basedOn w:val="TableNormal"/>
    <w:uiPriority w:val="99"/>
    <w:rsid w:val="00257607"/>
    <w:pPr>
      <w:spacing w:after="0" w:line="240" w:lineRule="auto"/>
    </w:pPr>
    <w:rPr>
      <w:rFonts w:ascii="Roboto" w:hAnsi="Roboto"/>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rFonts w:ascii="Arial Narrow" w:hAnsi="Arial Narrow"/>
        <w:b/>
        <w:sz w:val="24"/>
      </w:rPr>
      <w:tblPr/>
      <w:tcPr>
        <w:shd w:val="clear" w:color="auto" w:fill="461D7C"/>
      </w:tcPr>
    </w:tblStylePr>
    <w:tblStylePr w:type="band2Horz">
      <w:tblPr/>
      <w:tcPr>
        <w:shd w:val="clear" w:color="auto" w:fill="DBDBDB"/>
      </w:tcPr>
    </w:tblStylePr>
  </w:style>
  <w:style w:type="table" w:styleId="TableGrid">
    <w:name w:val="Table Grid"/>
    <w:basedOn w:val="TableNormal"/>
    <w:uiPriority w:val="39"/>
    <w:rsid w:val="009C0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sid w:val="00F8446B"/>
    <w:rPr>
      <w:rFonts w:ascii="Roboto" w:hAnsi="Roboto"/>
      <w:color w:val="461D7C"/>
      <w:u w:val="single"/>
    </w:rPr>
  </w:style>
  <w:style w:type="character" w:styleId="UnresolvedMention">
    <w:name w:val="Unresolved Mention"/>
    <w:basedOn w:val="DefaultParagraphFont"/>
    <w:uiPriority w:val="99"/>
    <w:semiHidden/>
    <w:unhideWhenUsed/>
    <w:rsid w:val="009D2B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isabilityservices@lsus.edu"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jeff.wells@lsus.ed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wells\Downloads\2026%20Faculty%20Job%20Listing%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928AAFA5E03B4D8836F190C9228268" ma:contentTypeVersion="20" ma:contentTypeDescription="Create a new document." ma:contentTypeScope="" ma:versionID="c9a65ebaf66b841f78d8b9c1f156f010">
  <xsd:schema xmlns:xsd="http://www.w3.org/2001/XMLSchema" xmlns:xs="http://www.w3.org/2001/XMLSchema" xmlns:p="http://schemas.microsoft.com/office/2006/metadata/properties" xmlns:ns2="d14cc0fc-6153-441c-921c-3c9c5cd5f499" xmlns:ns3="ad1c26f5-8e9c-48d2-9a60-6a063694e5f8" targetNamespace="http://schemas.microsoft.com/office/2006/metadata/properties" ma:root="true" ma:fieldsID="c137286f33a6f860829a038d13387af1" ns2:_="" ns3:_="">
    <xsd:import namespace="d14cc0fc-6153-441c-921c-3c9c5cd5f499"/>
    <xsd:import namespace="ad1c26f5-8e9c-48d2-9a60-6a063694e5f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4cc0fc-6153-441c-921c-3c9c5cd5f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b536a5a-508a-4533-8edc-de08a0c8e63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hidden="true" ma:internalName="MediaServiceOCR" ma:readOnly="true">
      <xsd:simpleType>
        <xsd:restriction base="dms:Note"/>
      </xsd:simpleType>
    </xsd:element>
    <xsd:element name="MediaServiceLocation" ma:index="22" nillable="true" ma:displayName="Location" ma:hidden="true"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1c26f5-8e9c-48d2-9a60-6a063694e5f8"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element name="TaxCatchAll" ma:index="20" nillable="true" ma:displayName="Taxonomy Catch All Column" ma:hidden="true" ma:list="{b2ecd54e-57df-4ae4-a2cc-d658edb587fc}" ma:internalName="TaxCatchAll" ma:readOnly="false" ma:showField="CatchAllData" ma:web="ad1c26f5-8e9c-48d2-9a60-6a063694e5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d1c26f5-8e9c-48d2-9a60-6a063694e5f8" xsi:nil="true"/>
    <lcf76f155ced4ddcb4097134ff3c332f xmlns="d14cc0fc-6153-441c-921c-3c9c5cd5f49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3D103E-023C-4776-9746-66D1930BEC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4cc0fc-6153-441c-921c-3c9c5cd5f499"/>
    <ds:schemaRef ds:uri="ad1c26f5-8e9c-48d2-9a60-6a063694e5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000778-1302-4CE3-B6E6-5D4D11F3DDB8}">
  <ds:schemaRefs>
    <ds:schemaRef ds:uri="http://schemas.microsoft.com/office/2006/metadata/properties"/>
    <ds:schemaRef ds:uri="http://schemas.microsoft.com/office/infopath/2007/PartnerControls"/>
    <ds:schemaRef ds:uri="ad1c26f5-8e9c-48d2-9a60-6a063694e5f8"/>
    <ds:schemaRef ds:uri="d14cc0fc-6153-441c-921c-3c9c5cd5f499"/>
  </ds:schemaRefs>
</ds:datastoreItem>
</file>

<file path=customXml/itemProps3.xml><?xml version="1.0" encoding="utf-8"?>
<ds:datastoreItem xmlns:ds="http://schemas.openxmlformats.org/officeDocument/2006/customXml" ds:itemID="{AF749B91-6A62-484A-AA51-CF93D943A3D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2026 Faculty Job Listing Template.dotx</Template>
  <TotalTime>83</TotalTime>
  <Pages>4</Pages>
  <Words>1212</Words>
  <Characters>6913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Manager>MEDIA@lsus.edu</Manager>
  <Company/>
  <LinksUpToDate>false</LinksUpToDate>
  <CharactersWithSpaces>8109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Wells</dc:creator>
  <cp:keywords/>
  <dc:description/>
  <cp:lastModifiedBy>Jeff Wells</cp:lastModifiedBy>
  <cp:revision>4</cp:revision>
  <dcterms:created xsi:type="dcterms:W3CDTF">2026-10-21T19:17:00Z</dcterms:created>
  <dcterms:modified xsi:type="dcterms:W3CDTF">2026-10-22T22:38:00Z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0x01010028928AAFA5E03B4D8836F190C9228268</vt:lpwstr>
  </property>
  <property fmtid="{D5CDD505-2E9C-101B-9397-08002B2CF9AE}" pid="3" name="MediaServiceImageTags">
    <vt:lpwstr/>
  </property>
</Properties>
</file>