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60D0" w14:textId="77777777" w:rsidR="00681B1F" w:rsidRDefault="00655F38">
      <w:pPr>
        <w:pStyle w:val="Heading1"/>
        <w:jc w:val="center"/>
        <w:rPr>
          <w:rFonts w:ascii="Aptos" w:hAnsi="Aptos"/>
        </w:rPr>
      </w:pPr>
      <w:r>
        <w:rPr>
          <w:rFonts w:ascii="Aptos" w:hAnsi="Aptos"/>
        </w:rPr>
        <w:t>Digital Humanities Archivist</w:t>
      </w:r>
    </w:p>
    <w:p w14:paraId="64621341" w14:textId="77777777" w:rsidR="00681B1F" w:rsidRDefault="00655F38">
      <w:pPr>
        <w:jc w:val="both"/>
      </w:pPr>
      <w:r>
        <w:t xml:space="preserve">The Noel Memorial Library invites applications for a tenure-track Digital Humanities Archivist, a full-time, 12-month faculty position at the rank of Assistant Curator, reporting to the Curator of the LSUS </w:t>
      </w:r>
      <w:r>
        <w:t xml:space="preserve">Northwest Louisiana Archives. This position directs digitization and digital preservation projects, optimizes metadata and preservation policies, and develops outreach efforts with internal and external stakeholders. The archivist advises on digital strategy and digital humanities initiatives to ensure alignment with institutional goals and plays a key role in shaping digital strategy, partnerships, and visibility for the collections. </w:t>
      </w:r>
    </w:p>
    <w:p w14:paraId="2189A305" w14:textId="77777777" w:rsidR="00681B1F" w:rsidRDefault="00655F38">
      <w:pPr>
        <w:pStyle w:val="Heading2"/>
        <w:rPr>
          <w:rFonts w:ascii="Aptos" w:hAnsi="Aptos"/>
        </w:rPr>
      </w:pPr>
      <w:r>
        <w:rPr>
          <w:rFonts w:ascii="Aptos" w:hAnsi="Aptos"/>
        </w:rPr>
        <w:t>Responsibilities</w:t>
      </w:r>
    </w:p>
    <w:p w14:paraId="383FBAB4" w14:textId="77777777" w:rsidR="00681B1F" w:rsidRDefault="00681B1F">
      <w:pPr>
        <w:spacing w:after="0" w:line="240" w:lineRule="auto"/>
        <w:rPr>
          <w:b/>
          <w:sz w:val="24"/>
          <w:szCs w:val="24"/>
        </w:rPr>
      </w:pPr>
    </w:p>
    <w:p w14:paraId="7FEA5498" w14:textId="77777777" w:rsidR="00681B1F" w:rsidRDefault="00655F38">
      <w:pPr>
        <w:jc w:val="both"/>
      </w:pPr>
      <w:r>
        <w:rPr>
          <w:b/>
          <w:bCs/>
        </w:rPr>
        <w:t xml:space="preserve">Access and Discovery. </w:t>
      </w:r>
      <w:r>
        <w:t>Process analog and born digital collections, including appraisal, accession, organization, description, and access. Ensure that digital content in the collection is accessible, following the strictures of privacy concerns, copyright regulations, and donor restrictions.</w:t>
      </w:r>
    </w:p>
    <w:p w14:paraId="5BBC36D0" w14:textId="77777777" w:rsidR="00681B1F" w:rsidRDefault="00655F38">
      <w:pPr>
        <w:jc w:val="both"/>
      </w:pPr>
      <w:r>
        <w:rPr>
          <w:b/>
          <w:bCs/>
        </w:rPr>
        <w:t>Preservation</w:t>
      </w:r>
      <w:r>
        <w:t xml:space="preserve">. Advise the Curator in making decisions about storage media, along with classification, indexing and metadata assignment. Advise on and integrates digital collections into digital asset management (DAM) and discovery workflows. </w:t>
      </w:r>
    </w:p>
    <w:p w14:paraId="5E8FC378" w14:textId="77777777" w:rsidR="00681B1F" w:rsidRDefault="00655F38">
      <w:pPr>
        <w:jc w:val="both"/>
      </w:pPr>
      <w:r>
        <w:rPr>
          <w:b/>
          <w:bCs/>
        </w:rPr>
        <w:t>Instruction</w:t>
      </w:r>
      <w:r>
        <w:t xml:space="preserve">. Design and deliver instruction to integrate the NWLA Archives collections into the curriculum in collaboration with faculty and instructors, working across a range of disciplines. </w:t>
      </w:r>
    </w:p>
    <w:p w14:paraId="4C4AC0BD" w14:textId="77777777" w:rsidR="00681B1F" w:rsidRDefault="00655F38">
      <w:pPr>
        <w:jc w:val="both"/>
      </w:pPr>
      <w:r>
        <w:rPr>
          <w:b/>
          <w:bCs/>
        </w:rPr>
        <w:t>Outreach and Engagement.</w:t>
      </w:r>
      <w:r>
        <w:t xml:space="preserve"> Take a proactive approach to building relationships within the LSUS community. Find opportunities for collaboration and engagement through community initiatives, projects, K-12 partnerships, grant funding, etc.</w:t>
      </w:r>
    </w:p>
    <w:p w14:paraId="6AD0ECF2" w14:textId="77777777" w:rsidR="00681B1F" w:rsidRDefault="00655F38">
      <w:pPr>
        <w:jc w:val="both"/>
      </w:pPr>
      <w:r>
        <w:rPr>
          <w:b/>
          <w:bCs/>
        </w:rPr>
        <w:t>Assessment</w:t>
      </w:r>
      <w:r>
        <w:t xml:space="preserve">. Conduct individual and collaborative assessment of student learning for various types of information literacy instruction. Participate in collaborative assessment efforts within the library. </w:t>
      </w:r>
    </w:p>
    <w:p w14:paraId="6C1EFB65" w14:textId="77777777" w:rsidR="00681B1F" w:rsidRDefault="00655F38">
      <w:pPr>
        <w:jc w:val="both"/>
      </w:pPr>
      <w:r>
        <w:rPr>
          <w:b/>
          <w:bCs/>
        </w:rPr>
        <w:t>Collection Development.</w:t>
      </w:r>
      <w:r>
        <w:t xml:space="preserve"> Acquire born-digital content as identified by the Curator as within collecting scope and advise on appraisal strategy, privacy concerns, and security, as they apply to the context of born-digital records. Contribute to sustainable and responsive collection strategies.  </w:t>
      </w:r>
    </w:p>
    <w:p w14:paraId="7B9F38B7" w14:textId="77777777" w:rsidR="00681B1F" w:rsidRDefault="00655F38">
      <w:pPr>
        <w:jc w:val="both"/>
      </w:pPr>
      <w:r>
        <w:rPr>
          <w:b/>
          <w:bCs/>
        </w:rPr>
        <w:t>Professional Engagement.</w:t>
      </w:r>
      <w:r>
        <w:t xml:space="preserve"> Consult with library leadership in developing a plan for professional development, scholarship, and service relevant to the library and university’s strategic plan. Demonstrate sustained efforts of contributions to the university and professional community.</w:t>
      </w:r>
    </w:p>
    <w:p w14:paraId="264FBB65" w14:textId="77777777" w:rsidR="00681B1F" w:rsidRDefault="00681B1F">
      <w:pPr>
        <w:pageBreakBefore/>
        <w:jc w:val="both"/>
      </w:pPr>
    </w:p>
    <w:p w14:paraId="5BD4CF5B" w14:textId="77777777" w:rsidR="00681B1F" w:rsidRDefault="00655F38">
      <w:pPr>
        <w:pStyle w:val="Heading2"/>
        <w:rPr>
          <w:rFonts w:ascii="Aptos" w:hAnsi="Aptos"/>
        </w:rPr>
      </w:pPr>
      <w:r>
        <w:rPr>
          <w:rFonts w:ascii="Aptos" w:hAnsi="Aptos"/>
        </w:rPr>
        <w:t>Required Qualifications</w:t>
      </w:r>
    </w:p>
    <w:p w14:paraId="0E23C2B5" w14:textId="77777777" w:rsidR="00681B1F" w:rsidRDefault="00655F38">
      <w:pPr>
        <w:pStyle w:val="ListParagraph"/>
        <w:numPr>
          <w:ilvl w:val="0"/>
          <w:numId w:val="1"/>
        </w:numPr>
        <w:spacing w:after="160" w:line="254" w:lineRule="auto"/>
      </w:pPr>
      <w:r>
        <w:t xml:space="preserve">Master’s degree from an ALA accredited library or information </w:t>
      </w:r>
      <w:r>
        <w:t xml:space="preserve">science </w:t>
      </w:r>
      <w:proofErr w:type="gramStart"/>
      <w:r>
        <w:t>program;</w:t>
      </w:r>
      <w:proofErr w:type="gramEnd"/>
    </w:p>
    <w:p w14:paraId="0CF15BC5" w14:textId="77777777" w:rsidR="00681B1F" w:rsidRDefault="00655F38">
      <w:pPr>
        <w:pStyle w:val="ListParagraph"/>
        <w:numPr>
          <w:ilvl w:val="0"/>
          <w:numId w:val="1"/>
        </w:numPr>
        <w:spacing w:after="160" w:line="254" w:lineRule="auto"/>
      </w:pPr>
      <w:r>
        <w:t>OR an advanced degree beyond the bachelor’s in a related field from a regionally accredited college or university plus varied experience in college and university libraries</w:t>
      </w:r>
    </w:p>
    <w:p w14:paraId="225A4905" w14:textId="77777777" w:rsidR="00681B1F" w:rsidRDefault="00655F38">
      <w:pPr>
        <w:pStyle w:val="ListParagraph"/>
        <w:numPr>
          <w:ilvl w:val="0"/>
          <w:numId w:val="1"/>
        </w:numPr>
        <w:spacing w:after="160" w:line="254" w:lineRule="auto"/>
      </w:pPr>
      <w:r>
        <w:t>Note: Applications will be considered from candidates with a conferred degree by the time of hire.</w:t>
      </w:r>
    </w:p>
    <w:p w14:paraId="7CAFFDFC" w14:textId="77777777" w:rsidR="00681B1F" w:rsidRDefault="00681B1F">
      <w:pPr>
        <w:spacing w:after="0" w:line="240" w:lineRule="auto"/>
        <w:jc w:val="both"/>
        <w:rPr>
          <w:b/>
        </w:rPr>
      </w:pPr>
    </w:p>
    <w:p w14:paraId="06AF9D18" w14:textId="77777777" w:rsidR="00681B1F" w:rsidRDefault="00655F38">
      <w:pPr>
        <w:pStyle w:val="Heading2"/>
        <w:rPr>
          <w:rFonts w:ascii="Aptos" w:hAnsi="Aptos"/>
        </w:rPr>
      </w:pPr>
      <w:r>
        <w:rPr>
          <w:rFonts w:ascii="Aptos" w:hAnsi="Aptos"/>
        </w:rPr>
        <w:t>Preferred Qualifications</w:t>
      </w:r>
    </w:p>
    <w:p w14:paraId="1A2A4E9A" w14:textId="77777777" w:rsidR="00681B1F" w:rsidRDefault="00655F38">
      <w:pPr>
        <w:pStyle w:val="ListParagraph"/>
        <w:numPr>
          <w:ilvl w:val="0"/>
          <w:numId w:val="2"/>
        </w:numPr>
        <w:spacing w:after="160" w:line="254" w:lineRule="auto"/>
      </w:pPr>
      <w:r>
        <w:t>9 credit hours of graduate archival administration</w:t>
      </w:r>
    </w:p>
    <w:p w14:paraId="64163C37" w14:textId="77777777" w:rsidR="00681B1F" w:rsidRDefault="00655F38">
      <w:pPr>
        <w:pStyle w:val="ListParagraph"/>
        <w:numPr>
          <w:ilvl w:val="0"/>
          <w:numId w:val="2"/>
        </w:numPr>
        <w:spacing w:after="0" w:line="240" w:lineRule="auto"/>
      </w:pPr>
      <w:r>
        <w:t>Demonstrated experience with instructional design and/or teaching</w:t>
      </w:r>
    </w:p>
    <w:p w14:paraId="4410F4C1" w14:textId="77777777" w:rsidR="00681B1F" w:rsidRDefault="00655F38">
      <w:pPr>
        <w:pStyle w:val="ListParagraph"/>
        <w:numPr>
          <w:ilvl w:val="0"/>
          <w:numId w:val="2"/>
        </w:numPr>
        <w:spacing w:after="0" w:line="240" w:lineRule="auto"/>
      </w:pPr>
      <w:r>
        <w:t>Knowledge of digital preservation theory and practice, including technical metadata and file format standards</w:t>
      </w:r>
    </w:p>
    <w:p w14:paraId="598A63BB" w14:textId="77777777" w:rsidR="00681B1F" w:rsidRDefault="00655F38">
      <w:pPr>
        <w:pStyle w:val="ListParagraph"/>
        <w:numPr>
          <w:ilvl w:val="0"/>
          <w:numId w:val="2"/>
        </w:numPr>
        <w:spacing w:after="0" w:line="240" w:lineRule="auto"/>
      </w:pPr>
      <w:r>
        <w:t xml:space="preserve">One year of experience working with digitizing materials, video and audio editing, and managing </w:t>
      </w:r>
      <w:proofErr w:type="gramStart"/>
      <w:r>
        <w:t>a digital</w:t>
      </w:r>
      <w:proofErr w:type="gramEnd"/>
      <w:r>
        <w:t xml:space="preserve"> collection</w:t>
      </w:r>
    </w:p>
    <w:p w14:paraId="2D20F20C" w14:textId="77777777" w:rsidR="00681B1F" w:rsidRDefault="00655F38">
      <w:pPr>
        <w:pStyle w:val="ListParagraph"/>
        <w:numPr>
          <w:ilvl w:val="0"/>
          <w:numId w:val="2"/>
        </w:numPr>
        <w:spacing w:after="0" w:line="240" w:lineRule="auto"/>
      </w:pPr>
      <w:r>
        <w:t>Experience with repository software</w:t>
      </w:r>
    </w:p>
    <w:p w14:paraId="63F28C86" w14:textId="77777777" w:rsidR="00681B1F" w:rsidRDefault="00681B1F">
      <w:pPr>
        <w:spacing w:after="0" w:line="240" w:lineRule="auto"/>
        <w:jc w:val="both"/>
      </w:pPr>
    </w:p>
    <w:p w14:paraId="6B05EC89" w14:textId="77777777" w:rsidR="00681B1F" w:rsidRDefault="00655F38">
      <w:pPr>
        <w:pStyle w:val="Heading2"/>
      </w:pPr>
      <w:r>
        <w:rPr>
          <w:rStyle w:val="Heading2Char"/>
          <w:rFonts w:ascii="Aptos" w:hAnsi="Aptos"/>
        </w:rPr>
        <w:t>Salary and Benefits</w:t>
      </w:r>
      <w:r>
        <w:rPr>
          <w:rFonts w:ascii="Aptos" w:hAnsi="Aptos"/>
          <w:b/>
          <w:bCs/>
        </w:rPr>
        <w:t xml:space="preserve">: </w:t>
      </w:r>
    </w:p>
    <w:p w14:paraId="5D502746" w14:textId="77777777" w:rsidR="00681B1F" w:rsidRDefault="00655F38">
      <w:pPr>
        <w:pStyle w:val="ListParagraph"/>
        <w:numPr>
          <w:ilvl w:val="0"/>
          <w:numId w:val="3"/>
        </w:numPr>
        <w:spacing w:after="160" w:line="254" w:lineRule="auto"/>
      </w:pPr>
      <w:r>
        <w:t>Commensurate with experience</w:t>
      </w:r>
    </w:p>
    <w:p w14:paraId="66FF8AA9" w14:textId="77777777" w:rsidR="00681B1F" w:rsidRDefault="00655F38">
      <w:pPr>
        <w:pStyle w:val="ListParagraph"/>
        <w:numPr>
          <w:ilvl w:val="0"/>
          <w:numId w:val="3"/>
        </w:numPr>
        <w:spacing w:after="160" w:line="254" w:lineRule="auto"/>
      </w:pPr>
      <w:r>
        <w:t>Comprehensive benefits package, including health insurance, retirement plan options, and professional development support.</w:t>
      </w:r>
    </w:p>
    <w:p w14:paraId="74775440" w14:textId="77777777" w:rsidR="00681B1F" w:rsidRDefault="00681B1F">
      <w:pPr>
        <w:pStyle w:val="NoSpacing"/>
      </w:pPr>
    </w:p>
    <w:p w14:paraId="20E819CE" w14:textId="77777777" w:rsidR="00681B1F" w:rsidRDefault="00655F38">
      <w:pPr>
        <w:pStyle w:val="Heading2"/>
        <w:rPr>
          <w:rFonts w:ascii="Aptos" w:hAnsi="Aptos"/>
        </w:rPr>
      </w:pPr>
      <w:r>
        <w:rPr>
          <w:rFonts w:ascii="Aptos" w:hAnsi="Aptos"/>
        </w:rPr>
        <w:t>Application Instructions</w:t>
      </w:r>
    </w:p>
    <w:p w14:paraId="0332C5BD" w14:textId="77777777" w:rsidR="00681B1F" w:rsidRDefault="00655F38">
      <w:pPr>
        <w:spacing w:before="100" w:after="100"/>
      </w:pPr>
      <w:r>
        <w:t xml:space="preserve">Candidates should send a cover letter, CV, and contact information for at least three (3) professional references with the subject line - </w:t>
      </w:r>
      <w:r>
        <w:rPr>
          <w:i/>
          <w:iCs/>
        </w:rPr>
        <w:t xml:space="preserve">Attn: Digital Humanities Archivist </w:t>
      </w:r>
      <w:r>
        <w:t xml:space="preserve">to </w:t>
      </w:r>
      <w:hyperlink r:id="rId7" w:history="1">
        <w:r>
          <w:rPr>
            <w:rStyle w:val="Hyperlink"/>
          </w:rPr>
          <w:t>Library@LSUS.edu</w:t>
        </w:r>
      </w:hyperlink>
      <w:r>
        <w:t>. The review of applications will begin March 23</w:t>
      </w:r>
      <w:r>
        <w:rPr>
          <w:vertAlign w:val="superscript"/>
        </w:rPr>
        <w:t>rd</w:t>
      </w:r>
      <w:r>
        <w:t xml:space="preserve"> and continue until the position is filled. </w:t>
      </w:r>
    </w:p>
    <w:p w14:paraId="4DD8853A" w14:textId="77777777" w:rsidR="00681B1F" w:rsidRDefault="00655F38">
      <w:pPr>
        <w:spacing w:before="100" w:after="100"/>
      </w:pPr>
      <w:r>
        <w:t xml:space="preserve">For questions about the position, contact </w:t>
      </w:r>
      <w:hyperlink r:id="rId8" w:history="1">
        <w:r>
          <w:rPr>
            <w:rStyle w:val="Hyperlink"/>
          </w:rPr>
          <w:t>Karley Leone</w:t>
        </w:r>
      </w:hyperlink>
      <w:r>
        <w:t xml:space="preserve">, Assistant to the Dean.  For accessibility accommodations during any part of the hiring process, </w:t>
      </w:r>
      <w:hyperlink r:id="rId9" w:history="1">
        <w:r>
          <w:rPr>
            <w:rStyle w:val="Hyperlink"/>
          </w:rPr>
          <w:t>email Disability Services</w:t>
        </w:r>
      </w:hyperlink>
      <w:r>
        <w:t xml:space="preserve"> or call at  318-797-5116. LSUS is an Equal Opportunity Employer.</w:t>
      </w:r>
    </w:p>
    <w:p w14:paraId="067BEA4D" w14:textId="77777777" w:rsidR="00681B1F" w:rsidRDefault="00681B1F">
      <w:pPr>
        <w:spacing w:before="100" w:after="100"/>
      </w:pPr>
    </w:p>
    <w:p w14:paraId="5AD8497D" w14:textId="77777777" w:rsidR="00681B1F" w:rsidRDefault="00681B1F">
      <w:pPr>
        <w:spacing w:before="100" w:after="100"/>
      </w:pPr>
    </w:p>
    <w:p w14:paraId="36881F1F" w14:textId="77777777" w:rsidR="00681B1F" w:rsidRDefault="00655F38">
      <w:pPr>
        <w:pStyle w:val="Heading2"/>
        <w:rPr>
          <w:rFonts w:ascii="Aptos" w:hAnsi="Aptos"/>
        </w:rPr>
      </w:pPr>
      <w:r>
        <w:rPr>
          <w:rFonts w:ascii="Aptos" w:hAnsi="Aptos"/>
        </w:rPr>
        <w:lastRenderedPageBreak/>
        <w:t>About LSUS</w:t>
      </w:r>
    </w:p>
    <w:p w14:paraId="1F1EB285" w14:textId="77777777" w:rsidR="00681B1F" w:rsidRDefault="00655F38">
      <w:pPr>
        <w:pStyle w:val="NoSpacing"/>
        <w:spacing w:line="276" w:lineRule="auto"/>
        <w:jc w:val="both"/>
      </w:pPr>
      <w:r>
        <w:t xml:space="preserve">In addition to a collegial faculty, our </w:t>
      </w:r>
      <w:proofErr w:type="gramStart"/>
      <w:r>
        <w:t>University</w:t>
      </w:r>
      <w:proofErr w:type="gramEnd"/>
      <w:r>
        <w:t xml:space="preserve"> boasts a high percentage of faculty with terminal degrees. LSUS has </w:t>
      </w:r>
      <w:r>
        <w:t>more than 20 undergraduate degree programs, a dozen master's degree programs (including the online MBA and online MHA), and a Doctor of Education (Ed.D.) in Leadership Studies. The student-teacher ratio is one of the lowest in the state, lending to individualized instruction and personalized learning. Named by the U.S. Department of Education as one of the most affordable colleges in Louisiana, LSU Shreveport offers high quality classroom instruction with very affordable tuition rates. In addition, LSUS off</w:t>
      </w:r>
      <w:r>
        <w:t>ers many forms of financial aid, including scholarships, on-campus employment, and graduate assistantships. With recent expansion in the university’s infrastructure and investment in educational technology, these improvements continue to enhance the student experience at LSU Shreveport, and the University has proven itself to be an institution of opportunity and quality.</w:t>
      </w:r>
    </w:p>
    <w:p w14:paraId="77B34C04" w14:textId="77777777" w:rsidR="00681B1F" w:rsidRDefault="00681B1F">
      <w:pPr>
        <w:pStyle w:val="NoSpacing"/>
        <w:spacing w:line="276" w:lineRule="auto"/>
        <w:jc w:val="both"/>
      </w:pPr>
    </w:p>
    <w:p w14:paraId="34781C08" w14:textId="77777777" w:rsidR="00681B1F" w:rsidRDefault="00655F38">
      <w:pPr>
        <w:pStyle w:val="Heading2"/>
        <w:rPr>
          <w:rFonts w:ascii="Aptos" w:hAnsi="Aptos"/>
        </w:rPr>
      </w:pPr>
      <w:r>
        <w:rPr>
          <w:rFonts w:ascii="Aptos" w:hAnsi="Aptos"/>
        </w:rPr>
        <w:t>About Shreveport / Bossier, Louisiana</w:t>
      </w:r>
    </w:p>
    <w:p w14:paraId="7ED82C01" w14:textId="77777777" w:rsidR="00681B1F" w:rsidRDefault="00655F38">
      <w:pPr>
        <w:pStyle w:val="NoSpacing"/>
        <w:spacing w:line="276" w:lineRule="auto"/>
        <w:jc w:val="both"/>
      </w:pPr>
      <w:r>
        <w:t>With a metropolitan population of over 380,000, the Shreveport-Bossier City area offers a low cost of living, affordable housing, and numerous diverse dining and entertainment options. Exceptional outdoor recreation opportunities abound. Frequently called "A Sportsman's Paradise," the area's mild climate, various lakes and rivers, and beautiful parks create the perfect setting for jogging, bicycling, water sports, hunting, and fishing. For other recreational activities, Shreveport-Bossier is home to several</w:t>
      </w:r>
      <w:r>
        <w:t xml:space="preserve"> riverboat casinos and horse racing at Louisiana Downs. Additional entertainment venues include the Brookshire Grocery Arena, which hosts a variety of events, including musical performances, comedians, rodeos, children’s events, and </w:t>
      </w:r>
      <w:proofErr w:type="gramStart"/>
      <w:r>
        <w:t>ice skating</w:t>
      </w:r>
      <w:proofErr w:type="gramEnd"/>
      <w:r>
        <w:t xml:space="preserve"> productions, among others. Shreveport also hosts dozens of festivals, including Mardi Gras, the Louisiana Prize Fest, the Red River Revel, and Taco Wars, which feature regional food and music. The city offers regular theatrical productions, ballet and concerts by the</w:t>
      </w:r>
      <w:r>
        <w:t xml:space="preserve"> Shreveport Symphony and the Shreveport Opera. Shreveport is also home to the American Rose Garden. Dallas, Houston, and Arkansas mountains are within three and a half hours of Shreveport, and the Shreveport airport offers </w:t>
      </w:r>
      <w:proofErr w:type="gramStart"/>
      <w:r>
        <w:t>low cost</w:t>
      </w:r>
      <w:proofErr w:type="gramEnd"/>
      <w:r>
        <w:t xml:space="preserve"> direct flights to Florida beaches, Orlando, and Las Vegas.</w:t>
      </w:r>
    </w:p>
    <w:sectPr w:rsidR="00681B1F">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F28A4" w14:textId="77777777" w:rsidR="00655F38" w:rsidRDefault="00655F38">
      <w:pPr>
        <w:spacing w:after="0" w:line="240" w:lineRule="auto"/>
      </w:pPr>
      <w:r>
        <w:separator/>
      </w:r>
    </w:p>
  </w:endnote>
  <w:endnote w:type="continuationSeparator" w:id="0">
    <w:p w14:paraId="519E02EA" w14:textId="77777777" w:rsidR="00655F38" w:rsidRDefault="00655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731E" w14:textId="77777777" w:rsidR="00655F38" w:rsidRDefault="00655F38">
    <w:pPr>
      <w:pStyle w:val="Footer"/>
    </w:pPr>
    <w:r>
      <w:tab/>
    </w:r>
    <w:r>
      <w:rPr>
        <w:rFonts w:ascii="Arial" w:hAnsi="Arial" w:cs="Arial"/>
        <w:color w:val="461D7C"/>
      </w:rPr>
      <w:t>www.lsus.edu</w:t>
    </w:r>
    <w:r>
      <w:rPr>
        <w:rFonts w:ascii="Arial" w:hAnsi="Arial" w:cs="Arial"/>
        <w:color w:val="461D7C"/>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CC6D" w14:textId="77777777" w:rsidR="00655F38" w:rsidRDefault="00655F38">
      <w:pPr>
        <w:spacing w:after="0" w:line="240" w:lineRule="auto"/>
      </w:pPr>
      <w:r>
        <w:rPr>
          <w:color w:val="000000"/>
        </w:rPr>
        <w:separator/>
      </w:r>
    </w:p>
  </w:footnote>
  <w:footnote w:type="continuationSeparator" w:id="0">
    <w:p w14:paraId="264076E7" w14:textId="77777777" w:rsidR="00655F38" w:rsidRDefault="00655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C322" w14:textId="77777777" w:rsidR="00655F38" w:rsidRDefault="00655F38">
    <w:pPr>
      <w:pStyle w:val="Header"/>
    </w:pPr>
  </w:p>
  <w:p w14:paraId="4110C405" w14:textId="77777777" w:rsidR="00655F38" w:rsidRDefault="00655F38">
    <w:pPr>
      <w:pStyle w:val="Header"/>
    </w:pPr>
    <w:r>
      <w:rPr>
        <w:noProof/>
      </w:rPr>
      <w:drawing>
        <wp:anchor distT="0" distB="0" distL="114300" distR="114300" simplePos="0" relativeHeight="251659264" behindDoc="0" locked="0" layoutInCell="1" allowOverlap="1" wp14:anchorId="40A43B89" wp14:editId="778CDB52">
          <wp:simplePos x="0" y="0"/>
          <wp:positionH relativeFrom="margin">
            <wp:posOffset>1809753</wp:posOffset>
          </wp:positionH>
          <wp:positionV relativeFrom="paragraph">
            <wp:posOffset>4443</wp:posOffset>
          </wp:positionV>
          <wp:extent cx="2282360" cy="741678"/>
          <wp:effectExtent l="0" t="0" r="3640" b="1272"/>
          <wp:wrapNone/>
          <wp:docPr id="2003937214" name="Picture 1" descr="A purple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282360" cy="741678"/>
                  </a:xfrm>
                  <a:prstGeom prst="rect">
                    <a:avLst/>
                  </a:prstGeom>
                  <a:noFill/>
                  <a:ln>
                    <a:noFill/>
                    <a:prstDash/>
                  </a:ln>
                </pic:spPr>
              </pic:pic>
            </a:graphicData>
          </a:graphic>
        </wp:anchor>
      </w:drawing>
    </w:r>
  </w:p>
  <w:p w14:paraId="3B3CD766" w14:textId="77777777" w:rsidR="00655F38" w:rsidRDefault="00655F38">
    <w:pPr>
      <w:pStyle w:val="Header"/>
    </w:pPr>
  </w:p>
  <w:p w14:paraId="282026E4" w14:textId="77777777" w:rsidR="00655F38" w:rsidRDefault="00655F38">
    <w:pPr>
      <w:pStyle w:val="Header"/>
      <w:spacing w:line="276" w:lineRule="auto"/>
      <w:rPr>
        <w:rFonts w:ascii="Arial" w:hAnsi="Arial" w:cs="Arial"/>
        <w:color w:val="461D7C"/>
      </w:rPr>
    </w:pPr>
    <w:r>
      <w:rPr>
        <w:rFonts w:ascii="Arial" w:hAnsi="Arial" w:cs="Arial"/>
        <w:color w:val="461D7C"/>
      </w:rPr>
      <w:t>____________________</w:t>
    </w:r>
    <w:r>
      <w:rPr>
        <w:rFonts w:ascii="Arial" w:hAnsi="Arial" w:cs="Arial"/>
        <w:color w:val="461D7C"/>
      </w:rPr>
      <w:tab/>
    </w:r>
    <w:r>
      <w:rPr>
        <w:rFonts w:ascii="Arial" w:hAnsi="Arial" w:cs="Arial"/>
        <w:color w:val="461D7C"/>
      </w:rPr>
      <w:tab/>
      <w:t>____________________</w:t>
    </w:r>
  </w:p>
  <w:p w14:paraId="7480D390" w14:textId="77777777" w:rsidR="00655F38" w:rsidRDefault="00655F38">
    <w:pPr>
      <w:pStyle w:val="Header"/>
      <w:spacing w:line="276" w:lineRule="auto"/>
      <w:rPr>
        <w:rFonts w:ascii="Arial" w:hAnsi="Arial" w:cs="Arial"/>
        <w:color w:val="461D7C"/>
      </w:rPr>
    </w:pPr>
    <w:r>
      <w:rPr>
        <w:rFonts w:ascii="Arial" w:hAnsi="Arial" w:cs="Arial"/>
        <w:color w:val="461D7C"/>
      </w:rPr>
      <w:t>Noel Memorial Library</w:t>
    </w:r>
    <w:r>
      <w:rPr>
        <w:rFonts w:ascii="Arial" w:hAnsi="Arial" w:cs="Arial"/>
        <w:color w:val="461D7C"/>
      </w:rPr>
      <w:tab/>
    </w:r>
    <w:r>
      <w:rPr>
        <w:rFonts w:ascii="Arial" w:hAnsi="Arial" w:cs="Arial"/>
        <w:color w:val="461D7C"/>
      </w:rPr>
      <w:tab/>
      <w:t>One University Place</w:t>
    </w:r>
  </w:p>
  <w:p w14:paraId="0D413A3F" w14:textId="77777777" w:rsidR="00655F38" w:rsidRDefault="00655F38">
    <w:pPr>
      <w:pStyle w:val="Header"/>
      <w:spacing w:line="276" w:lineRule="auto"/>
      <w:rPr>
        <w:rFonts w:ascii="Arial" w:hAnsi="Arial" w:cs="Arial"/>
        <w:color w:val="461D7C"/>
      </w:rPr>
    </w:pPr>
    <w:r>
      <w:rPr>
        <w:rFonts w:ascii="Arial" w:hAnsi="Arial" w:cs="Arial"/>
        <w:color w:val="461D7C"/>
      </w:rPr>
      <w:t>318.797.5069</w:t>
    </w:r>
    <w:r>
      <w:rPr>
        <w:rFonts w:ascii="Arial" w:hAnsi="Arial" w:cs="Arial"/>
        <w:color w:val="461D7C"/>
      </w:rPr>
      <w:tab/>
    </w:r>
    <w:r>
      <w:rPr>
        <w:rFonts w:ascii="Arial" w:hAnsi="Arial" w:cs="Arial"/>
        <w:color w:val="461D7C"/>
      </w:rPr>
      <w:tab/>
      <w:t>Shreveport, LA 71115-3359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9B4"/>
    <w:multiLevelType w:val="multilevel"/>
    <w:tmpl w:val="76028A2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CFC4556"/>
    <w:multiLevelType w:val="multilevel"/>
    <w:tmpl w:val="700A972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292A6CF2"/>
    <w:multiLevelType w:val="multilevel"/>
    <w:tmpl w:val="7CBA92C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433547270">
    <w:abstractNumId w:val="1"/>
  </w:num>
  <w:num w:numId="2" w16cid:durableId="999969369">
    <w:abstractNumId w:val="0"/>
  </w:num>
  <w:num w:numId="3" w16cid:durableId="1585798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81B1F"/>
    <w:rsid w:val="0018242A"/>
    <w:rsid w:val="00655F38"/>
    <w:rsid w:val="00681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A9CC"/>
  <w15:docId w15:val="{97C5B587-002D-4AF1-BEAF-601F4A0E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kern w:val="0"/>
      <w:sz w:val="22"/>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NoSpacing">
    <w:name w:val="No Spacing"/>
    <w:pPr>
      <w:suppressAutoHyphens/>
      <w:spacing w:after="0" w:line="240" w:lineRule="auto"/>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rley.Leone@LSUS.edu?subject=Digital%20Humanities%20Archivi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brary@LSUS.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sabilityservices@lsus.edu?subject=Prospective%20Job%20Applicant%20Accomodation%20Inqui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5580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Newlan</dc:creator>
  <dc:description/>
  <cp:lastModifiedBy>Sherman, Brian</cp:lastModifiedBy>
  <cp:revision>2</cp:revision>
  <cp:lastPrinted>2025-11-20T20:50:00Z</cp:lastPrinted>
  <dcterms:created xsi:type="dcterms:W3CDTF">2026-02-18T18:39:00Z</dcterms:created>
  <dcterms:modified xsi:type="dcterms:W3CDTF">2026-02-18T18:39:00Z</dcterms:modified>
</cp:coreProperties>
</file>