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02F6" w14:textId="4ABD1E92" w:rsidR="00295658" w:rsidRDefault="00295658" w:rsidP="00295658">
      <w:pPr>
        <w:pStyle w:val="Heading1"/>
      </w:pPr>
      <w:r w:rsidRPr="00850BB6">
        <w:t xml:space="preserve">POLICY STATEMENT </w:t>
      </w:r>
      <w:r w:rsidR="009D0C0F">
        <w:t>1.27.00</w:t>
      </w:r>
      <w:r w:rsidRPr="00850BB6">
        <w:br/>
      </w:r>
      <w:r w:rsidR="009D0C0F">
        <w:t>Web Accessibility</w:t>
      </w:r>
    </w:p>
    <w:p w14:paraId="7F570D06" w14:textId="77777777" w:rsidR="009D0C0F" w:rsidRPr="00EB059E" w:rsidRDefault="009D0C0F" w:rsidP="009D0C0F">
      <w:pPr>
        <w:rPr>
          <w:sz w:val="20"/>
          <w:szCs w:val="20"/>
        </w:rPr>
      </w:pPr>
      <w:r w:rsidRPr="00EB059E">
        <w:rPr>
          <w:sz w:val="20"/>
          <w:szCs w:val="20"/>
        </w:rPr>
        <w:t>Policy Digest</w:t>
      </w:r>
    </w:p>
    <w:p w14:paraId="499BACCB" w14:textId="544AA632" w:rsidR="009D0C0F" w:rsidRPr="00EB059E" w:rsidRDefault="009D0C0F" w:rsidP="009D0C0F">
      <w:pPr>
        <w:rPr>
          <w:sz w:val="20"/>
          <w:szCs w:val="20"/>
        </w:rPr>
      </w:pPr>
      <w:r>
        <w:rPr>
          <w:sz w:val="20"/>
          <w:szCs w:val="20"/>
        </w:rPr>
        <w:t>Coordinating</w:t>
      </w:r>
      <w:r w:rsidRPr="00EB059E">
        <w:rPr>
          <w:sz w:val="20"/>
          <w:szCs w:val="20"/>
        </w:rPr>
        <w:t xml:space="preserve"> Unit: </w:t>
      </w:r>
      <w:r>
        <w:rPr>
          <w:sz w:val="20"/>
          <w:szCs w:val="20"/>
        </w:rPr>
        <w:t>Office of the Chancellor</w:t>
      </w:r>
      <w:r w:rsidRPr="00EB059E">
        <w:rPr>
          <w:sz w:val="20"/>
          <w:szCs w:val="20"/>
        </w:rPr>
        <w:br/>
        <w:t xml:space="preserve">Effective: </w:t>
      </w:r>
      <w:r>
        <w:rPr>
          <w:sz w:val="20"/>
          <w:szCs w:val="20"/>
        </w:rPr>
        <w:t>3</w:t>
      </w:r>
      <w:r w:rsidRPr="00EB059E">
        <w:rPr>
          <w:sz w:val="20"/>
          <w:szCs w:val="20"/>
        </w:rPr>
        <w:t>/2</w:t>
      </w:r>
      <w:r>
        <w:rPr>
          <w:sz w:val="20"/>
          <w:szCs w:val="20"/>
        </w:rPr>
        <w:t>0</w:t>
      </w:r>
      <w:r w:rsidRPr="00EB059E">
        <w:rPr>
          <w:sz w:val="20"/>
          <w:szCs w:val="20"/>
        </w:rPr>
        <w:t>/</w:t>
      </w:r>
      <w:r>
        <w:rPr>
          <w:sz w:val="20"/>
          <w:szCs w:val="20"/>
        </w:rPr>
        <w:t>2026</w:t>
      </w:r>
    </w:p>
    <w:p w14:paraId="15544E3E" w14:textId="77777777" w:rsidR="00295658" w:rsidRPr="00604CA0" w:rsidRDefault="00295658" w:rsidP="00295658">
      <w:pPr>
        <w:pStyle w:val="Heading2"/>
      </w:pPr>
      <w:r w:rsidRPr="00604CA0">
        <w:t>I. PURPOSE</w:t>
      </w:r>
    </w:p>
    <w:p w14:paraId="5E4A677B" w14:textId="675CAA52" w:rsidR="00295658" w:rsidRPr="0028462C" w:rsidRDefault="009D0C0F" w:rsidP="00295658">
      <w:pPr>
        <w:ind w:left="360"/>
      </w:pPr>
      <w:r w:rsidRPr="009D0C0F">
        <w:t>This policy ensures web accessibility compliance in accordance with federal and state regulations. All web properties representing LSUS must comply with the following policy requirements.</w:t>
      </w:r>
    </w:p>
    <w:p w14:paraId="6770B40C" w14:textId="77777777" w:rsidR="00295658" w:rsidRDefault="00295658" w:rsidP="00295658">
      <w:pPr>
        <w:pStyle w:val="Heading2"/>
      </w:pPr>
      <w:r w:rsidRPr="00850BB6">
        <w:t>I</w:t>
      </w:r>
      <w:r>
        <w:t>I</w:t>
      </w:r>
      <w:r w:rsidRPr="00850BB6">
        <w:t xml:space="preserve">. </w:t>
      </w:r>
      <w:r>
        <w:t>DEFINITIONS</w:t>
      </w:r>
    </w:p>
    <w:p w14:paraId="1FC6C277" w14:textId="77777777" w:rsidR="009D0C0F" w:rsidRDefault="009D0C0F" w:rsidP="009D0C0F">
      <w:pPr>
        <w:spacing w:line="276" w:lineRule="auto"/>
        <w:ind w:left="360"/>
      </w:pPr>
      <w:r w:rsidRPr="009D0C0F">
        <w:rPr>
          <w:b/>
          <w:bCs/>
        </w:rPr>
        <w:t>Web Content</w:t>
      </w:r>
      <w:r w:rsidRPr="005543FC">
        <w:t xml:space="preserve"> – Content communicated to the user of a website or mobile application using text, images, sound, videos, linked documents, or social media posts. </w:t>
      </w:r>
    </w:p>
    <w:p w14:paraId="71ECE333" w14:textId="4D3251B2" w:rsidR="009D0C0F" w:rsidRDefault="009D0C0F" w:rsidP="009D0C0F">
      <w:pPr>
        <w:spacing w:line="276" w:lineRule="auto"/>
        <w:ind w:left="360"/>
      </w:pPr>
      <w:r w:rsidRPr="009D0C0F">
        <w:rPr>
          <w:b/>
          <w:bCs/>
        </w:rPr>
        <w:t>Web Content Accessibility Guidelines (WCAG)</w:t>
      </w:r>
      <w:r w:rsidRPr="009D0C0F">
        <w:t xml:space="preserve"> – A set of technical standards for web content and mobile applications so that they are accessible by people with disabilities.</w:t>
      </w:r>
    </w:p>
    <w:p w14:paraId="3674C7BF" w14:textId="49B72D6A" w:rsidR="009D0C0F" w:rsidRPr="005543FC" w:rsidRDefault="009D0C0F" w:rsidP="009D0C0F">
      <w:pPr>
        <w:spacing w:line="276" w:lineRule="auto"/>
        <w:ind w:left="360"/>
      </w:pPr>
      <w:r w:rsidRPr="009D0C0F">
        <w:rPr>
          <w:b/>
          <w:bCs/>
        </w:rPr>
        <w:t>Web Properties</w:t>
      </w:r>
      <w:r w:rsidRPr="009D0C0F">
        <w:t xml:space="preserve"> – The various points of presence on the web that LSUS uses to represent itself. These may include websites, mobile applications, and social media accounts that serve different purposes or audiences.</w:t>
      </w:r>
    </w:p>
    <w:p w14:paraId="5DB7ACAE" w14:textId="77777777" w:rsidR="00295658" w:rsidRDefault="00295658" w:rsidP="00295658">
      <w:pPr>
        <w:pStyle w:val="Heading2"/>
      </w:pPr>
      <w:r>
        <w:t>III. POLICY</w:t>
      </w:r>
    </w:p>
    <w:p w14:paraId="69787E93" w14:textId="77777777" w:rsidR="009D0C0F" w:rsidRDefault="009D0C0F" w:rsidP="00295658">
      <w:pPr>
        <w:pStyle w:val="ListParagraph"/>
        <w:numPr>
          <w:ilvl w:val="0"/>
          <w:numId w:val="7"/>
        </w:numPr>
        <w:ind w:left="900" w:hanging="540"/>
        <w:contextualSpacing w:val="0"/>
      </w:pPr>
      <w:r w:rsidRPr="005543FC">
        <w:t>Content Standards</w:t>
      </w:r>
    </w:p>
    <w:p w14:paraId="4702246F" w14:textId="0849E613" w:rsidR="00295658" w:rsidRDefault="009D0C0F" w:rsidP="009D0C0F">
      <w:pPr>
        <w:pStyle w:val="ListParagraph"/>
        <w:numPr>
          <w:ilvl w:val="1"/>
          <w:numId w:val="20"/>
        </w:numPr>
        <w:spacing w:line="276" w:lineRule="auto"/>
        <w:ind w:hanging="540"/>
        <w:contextualSpacing w:val="0"/>
      </w:pPr>
      <w:r w:rsidRPr="005543FC">
        <w:t>All digital resources and content designed, implemented, updated, distributed, or published by any college, school, unit, or individual must be accessible and in compliance with WCAG 2.1, Level AA.</w:t>
      </w:r>
    </w:p>
    <w:p w14:paraId="3CF1098B" w14:textId="77777777" w:rsidR="009D0C0F" w:rsidRDefault="009D0C0F" w:rsidP="009D0C0F">
      <w:pPr>
        <w:pStyle w:val="ListParagraph"/>
        <w:numPr>
          <w:ilvl w:val="0"/>
          <w:numId w:val="20"/>
        </w:numPr>
        <w:spacing w:line="276" w:lineRule="auto"/>
        <w:ind w:left="900" w:hanging="540"/>
        <w:contextualSpacing w:val="0"/>
      </w:pPr>
      <w:r w:rsidRPr="005543FC">
        <w:t>Accessibility Statement</w:t>
      </w:r>
    </w:p>
    <w:p w14:paraId="0607ED1F" w14:textId="77777777" w:rsidR="009D0C0F" w:rsidRDefault="009D0C0F" w:rsidP="009D0C0F">
      <w:pPr>
        <w:pStyle w:val="ListParagraph"/>
        <w:numPr>
          <w:ilvl w:val="1"/>
          <w:numId w:val="20"/>
        </w:numPr>
        <w:spacing w:line="276" w:lineRule="auto"/>
        <w:ind w:hanging="540"/>
        <w:contextualSpacing w:val="0"/>
      </w:pPr>
      <w:r w:rsidRPr="005543FC">
        <w:lastRenderedPageBreak/>
        <w:t>There must be an Accessibility Statement linked directly from the home        page of our major web properties that includes the following:</w:t>
      </w:r>
    </w:p>
    <w:p w14:paraId="792066A5" w14:textId="77777777" w:rsidR="009D0C0F" w:rsidRDefault="009D0C0F" w:rsidP="009D0C0F">
      <w:pPr>
        <w:pStyle w:val="ListParagraph"/>
        <w:numPr>
          <w:ilvl w:val="2"/>
          <w:numId w:val="20"/>
        </w:numPr>
        <w:tabs>
          <w:tab w:val="left" w:pos="1980"/>
        </w:tabs>
        <w:spacing w:line="276" w:lineRule="auto"/>
        <w:ind w:left="1980" w:hanging="540"/>
        <w:contextualSpacing w:val="0"/>
      </w:pPr>
      <w:r w:rsidRPr="005543FC">
        <w:t>A commitment to making web content accessible for people with disabilities; and,</w:t>
      </w:r>
    </w:p>
    <w:p w14:paraId="6B0EC478" w14:textId="77777777" w:rsidR="009D0C0F" w:rsidRPr="005543FC" w:rsidRDefault="009D0C0F" w:rsidP="009D0C0F">
      <w:pPr>
        <w:pStyle w:val="ListParagraph"/>
        <w:numPr>
          <w:ilvl w:val="2"/>
          <w:numId w:val="20"/>
        </w:numPr>
        <w:spacing w:line="276" w:lineRule="auto"/>
        <w:ind w:left="1980" w:hanging="540"/>
        <w:contextualSpacing w:val="0"/>
      </w:pPr>
      <w:r w:rsidRPr="005543FC">
        <w:t>The name and email address of the Web Accessibility Designee for LSUS, so that people with disabilities know how and whom to contact if they experience accessibility issues.</w:t>
      </w:r>
    </w:p>
    <w:p w14:paraId="22F0052F" w14:textId="77777777" w:rsidR="009D0C0F" w:rsidRDefault="009D0C0F" w:rsidP="0005355B">
      <w:pPr>
        <w:pStyle w:val="ListParagraph"/>
        <w:numPr>
          <w:ilvl w:val="0"/>
          <w:numId w:val="20"/>
        </w:numPr>
        <w:spacing w:line="276" w:lineRule="auto"/>
        <w:ind w:left="900" w:hanging="540"/>
        <w:contextualSpacing w:val="0"/>
      </w:pPr>
      <w:r w:rsidRPr="005543FC">
        <w:t>Internal Controls</w:t>
      </w:r>
    </w:p>
    <w:p w14:paraId="248CD28D" w14:textId="1E639174" w:rsidR="00295658" w:rsidRPr="00850BB6" w:rsidRDefault="009D0C0F" w:rsidP="0005355B">
      <w:pPr>
        <w:pStyle w:val="ListParagraph"/>
        <w:numPr>
          <w:ilvl w:val="1"/>
          <w:numId w:val="20"/>
        </w:numPr>
        <w:spacing w:line="276" w:lineRule="auto"/>
        <w:ind w:hanging="540"/>
        <w:contextualSpacing w:val="0"/>
      </w:pPr>
      <w:r w:rsidRPr="005543FC">
        <w:t>Each LSUS office and employee must comply with the Web Accessibility procedures so that web content is created, screened, monitored, and corrected as necessary for accessibility.</w:t>
      </w:r>
    </w:p>
    <w:p w14:paraId="497629CA" w14:textId="2ABC8462" w:rsidR="00295658" w:rsidRDefault="00295658" w:rsidP="00295658">
      <w:pPr>
        <w:pStyle w:val="Heading2"/>
      </w:pPr>
      <w:r>
        <w:t xml:space="preserve">IV. </w:t>
      </w:r>
      <w:r w:rsidR="009D0C0F" w:rsidRPr="009D0C0F">
        <w:t>SCOPE</w:t>
      </w:r>
    </w:p>
    <w:p w14:paraId="67FF4247" w14:textId="0512E052" w:rsidR="009D0C0F" w:rsidRPr="005543FC" w:rsidRDefault="009D0C0F" w:rsidP="0005355B">
      <w:pPr>
        <w:pStyle w:val="ListParagraph"/>
        <w:numPr>
          <w:ilvl w:val="0"/>
          <w:numId w:val="22"/>
        </w:numPr>
        <w:spacing w:line="276" w:lineRule="auto"/>
        <w:ind w:left="900" w:hanging="540"/>
        <w:contextualSpacing w:val="0"/>
      </w:pPr>
      <w:r w:rsidRPr="005543FC">
        <w:t>This policy applies to all LSUS offices and employees and may affect offices and employees differently depending upon their role and/or how their department uses web materials. Further, LSUS has many different web properties that each have a different group of authors. This diversity of authors and locations include but is not limited to:</w:t>
      </w:r>
    </w:p>
    <w:p w14:paraId="469E82F2" w14:textId="77777777" w:rsidR="009D0C0F" w:rsidRPr="005543FC" w:rsidRDefault="009D0C0F" w:rsidP="0005355B">
      <w:pPr>
        <w:pStyle w:val="ListParagraph"/>
        <w:numPr>
          <w:ilvl w:val="1"/>
          <w:numId w:val="23"/>
        </w:numPr>
        <w:spacing w:line="276" w:lineRule="auto"/>
        <w:ind w:hanging="540"/>
        <w:contextualSpacing w:val="0"/>
      </w:pPr>
      <w:r w:rsidRPr="005543FC">
        <w:t>The primary LSUS website</w:t>
      </w:r>
    </w:p>
    <w:p w14:paraId="4A125FFF" w14:textId="77777777" w:rsidR="009D0C0F" w:rsidRPr="005543FC" w:rsidRDefault="009D0C0F" w:rsidP="0005355B">
      <w:pPr>
        <w:pStyle w:val="ListParagraph"/>
        <w:numPr>
          <w:ilvl w:val="1"/>
          <w:numId w:val="23"/>
        </w:numPr>
        <w:spacing w:line="276" w:lineRule="auto"/>
        <w:ind w:hanging="540"/>
        <w:contextualSpacing w:val="0"/>
      </w:pPr>
      <w:r w:rsidRPr="005543FC">
        <w:t>The primary LSUS social media presences (Facebook, Instagram, LinkedIn)</w:t>
      </w:r>
    </w:p>
    <w:p w14:paraId="3DF98A8F" w14:textId="77777777" w:rsidR="009D0C0F" w:rsidRPr="005543FC" w:rsidRDefault="009D0C0F" w:rsidP="0005355B">
      <w:pPr>
        <w:pStyle w:val="ListParagraph"/>
        <w:numPr>
          <w:ilvl w:val="1"/>
          <w:numId w:val="23"/>
        </w:numPr>
        <w:spacing w:line="276" w:lineRule="auto"/>
        <w:ind w:hanging="540"/>
        <w:contextualSpacing w:val="0"/>
      </w:pPr>
      <w:r w:rsidRPr="005543FC">
        <w:t>Secondary public websites affiliated with LSUS (LSUS Athletics, LSUS Library sites, etc.)</w:t>
      </w:r>
    </w:p>
    <w:p w14:paraId="73BD2C6D" w14:textId="77777777" w:rsidR="009D0C0F" w:rsidRDefault="009D0C0F" w:rsidP="0005355B">
      <w:pPr>
        <w:pStyle w:val="ListParagraph"/>
        <w:numPr>
          <w:ilvl w:val="1"/>
          <w:numId w:val="23"/>
        </w:numPr>
        <w:spacing w:line="276" w:lineRule="auto"/>
        <w:ind w:hanging="540"/>
        <w:contextualSpacing w:val="0"/>
      </w:pPr>
      <w:r w:rsidRPr="005543FC">
        <w:t>Secondary public social media presences affiliated with LSUS (such as departmental Facebook, Instagram, LinkedIn, Twitter, YouTube)</w:t>
      </w:r>
    </w:p>
    <w:p w14:paraId="5F7F063C" w14:textId="43F04613" w:rsidR="00295658" w:rsidRDefault="009D0C0F" w:rsidP="0005355B">
      <w:pPr>
        <w:pStyle w:val="ListParagraph"/>
        <w:numPr>
          <w:ilvl w:val="1"/>
          <w:numId w:val="23"/>
        </w:numPr>
        <w:spacing w:line="276" w:lineRule="auto"/>
        <w:ind w:hanging="540"/>
        <w:contextualSpacing w:val="0"/>
      </w:pPr>
      <w:r w:rsidRPr="005543FC">
        <w:t>The university learning management system</w:t>
      </w:r>
    </w:p>
    <w:p w14:paraId="6B43E4FD" w14:textId="44AD1697" w:rsidR="00295658" w:rsidRDefault="00295658" w:rsidP="00295658">
      <w:pPr>
        <w:pStyle w:val="Heading2"/>
      </w:pPr>
      <w:r>
        <w:t xml:space="preserve">V. </w:t>
      </w:r>
      <w:r w:rsidR="009D0C0F" w:rsidRPr="005543FC">
        <w:t>REFERENCES</w:t>
      </w:r>
    </w:p>
    <w:p w14:paraId="31BAE20D" w14:textId="47A6ABCE" w:rsidR="009D0C0F" w:rsidRDefault="009D0C0F" w:rsidP="009D0C0F">
      <w:pPr>
        <w:ind w:left="360"/>
      </w:pPr>
      <w:hyperlink r:id="rId10" w:history="1">
        <w:r w:rsidRPr="009D0C0F">
          <w:rPr>
            <w:rStyle w:val="Hyperlink"/>
            <w:rFonts w:ascii="Arial" w:hAnsi="Arial"/>
          </w:rPr>
          <w:t>Code of Federal Regulations, Title 28, Chapter I, Part 35, Subpart H</w:t>
        </w:r>
      </w:hyperlink>
    </w:p>
    <w:p w14:paraId="697EDACC" w14:textId="62959A8E" w:rsidR="009D0C0F" w:rsidRDefault="009D0C0F" w:rsidP="009D0C0F">
      <w:pPr>
        <w:ind w:left="360"/>
      </w:pPr>
      <w:hyperlink r:id="rId11" w:history="1">
        <w:r w:rsidRPr="009D0C0F">
          <w:rPr>
            <w:rStyle w:val="Hyperlink"/>
            <w:rFonts w:ascii="Arial" w:hAnsi="Arial"/>
          </w:rPr>
          <w:t>State of Louisiana Policy and Procedure Memorandum 74 – Web Accessibility   Compliance</w:t>
        </w:r>
      </w:hyperlink>
      <w:r>
        <w:t xml:space="preserve"> </w:t>
      </w:r>
    </w:p>
    <w:p w14:paraId="06B7A5CA" w14:textId="77777777" w:rsidR="009D0C0F" w:rsidRDefault="009D0C0F" w:rsidP="009D0C0F">
      <w:pPr>
        <w:ind w:left="360"/>
      </w:pPr>
      <w:r>
        <w:lastRenderedPageBreak/>
        <w:t>LSU System Policy (Upon Release)</w:t>
      </w:r>
    </w:p>
    <w:p w14:paraId="69282A6B" w14:textId="3630BC61" w:rsidR="00295658" w:rsidRPr="008644C9" w:rsidRDefault="00295658" w:rsidP="009D0C0F">
      <w:pPr>
        <w:pStyle w:val="ByLine"/>
      </w:pPr>
      <w:r w:rsidRPr="008644C9">
        <w:t>AUTHORIZED AND APPROVED BY:</w:t>
      </w:r>
    </w:p>
    <w:p w14:paraId="44F02D07" w14:textId="51174730" w:rsidR="00295658" w:rsidRPr="00BE02F1" w:rsidRDefault="00295658" w:rsidP="00295658">
      <w:pPr>
        <w:rPr>
          <w:b/>
          <w:bCs/>
        </w:rPr>
      </w:pPr>
      <w:r>
        <w:rPr>
          <w:b/>
          <w:bCs/>
        </w:rPr>
        <w:t>Dr. Robert T. Smith, Chancellor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5355B">
        <w:rPr>
          <w:b/>
          <w:bCs/>
        </w:rPr>
        <w:t>3/30/2026</w:t>
      </w:r>
    </w:p>
    <w:p w14:paraId="4CFC3D6F" w14:textId="77777777" w:rsidR="0028462C" w:rsidRPr="00295658" w:rsidRDefault="0028462C" w:rsidP="00295658"/>
    <w:sectPr w:rsidR="0028462C" w:rsidRPr="00295658" w:rsidSect="00850BB6">
      <w:headerReference w:type="default" r:id="rId12"/>
      <w:headerReference w:type="first" r:id="rId13"/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8C28" w14:textId="77777777" w:rsidR="00F518EF" w:rsidRDefault="00F518EF" w:rsidP="00850BB6">
      <w:r>
        <w:separator/>
      </w:r>
    </w:p>
  </w:endnote>
  <w:endnote w:type="continuationSeparator" w:id="0">
    <w:p w14:paraId="3BF69030" w14:textId="77777777" w:rsidR="00F518EF" w:rsidRDefault="00F518EF" w:rsidP="0085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4FA71" w14:textId="77777777" w:rsidR="00F518EF" w:rsidRDefault="00F518EF" w:rsidP="00850BB6">
      <w:r>
        <w:separator/>
      </w:r>
    </w:p>
  </w:footnote>
  <w:footnote w:type="continuationSeparator" w:id="0">
    <w:p w14:paraId="4C047C77" w14:textId="77777777" w:rsidR="00F518EF" w:rsidRDefault="00F518EF" w:rsidP="00850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9614" w14:textId="02126D4E" w:rsidR="00850BB6" w:rsidRPr="00850BB6" w:rsidRDefault="00850BB6" w:rsidP="0028462C">
    <w:pPr>
      <w:pStyle w:val="Header"/>
      <w:jc w:val="right"/>
    </w:pPr>
    <w:r w:rsidRPr="00850BB6">
      <w:t xml:space="preserve">Policy No. </w:t>
    </w:r>
    <w:r w:rsidR="009D0C0F">
      <w:t>1.27.00</w:t>
    </w:r>
  </w:p>
  <w:p w14:paraId="4AF237A2" w14:textId="77777777" w:rsidR="004B4E7E" w:rsidRDefault="00850BB6" w:rsidP="0028462C">
    <w:pPr>
      <w:pStyle w:val="Header"/>
      <w:jc w:val="right"/>
      <w:rPr>
        <w:noProof/>
      </w:rPr>
    </w:pPr>
    <w:r w:rsidRPr="00850BB6">
      <w:t xml:space="preserve">Page </w:t>
    </w:r>
    <w:sdt>
      <w:sdtPr>
        <w:id w:val="-164989748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50BB6">
          <w:fldChar w:fldCharType="begin"/>
        </w:r>
        <w:r w:rsidRPr="00850BB6">
          <w:instrText xml:space="preserve"> PAGE   \* MERGEFORMAT </w:instrText>
        </w:r>
        <w:r w:rsidRPr="00850BB6">
          <w:fldChar w:fldCharType="separate"/>
        </w:r>
        <w:r w:rsidRPr="00850BB6">
          <w:rPr>
            <w:noProof/>
          </w:rPr>
          <w:t>2</w:t>
        </w:r>
        <w:r w:rsidRPr="00850BB6">
          <w:rPr>
            <w:noProof/>
          </w:rPr>
          <w:fldChar w:fldCharType="end"/>
        </w:r>
      </w:sdtContent>
    </w:sdt>
  </w:p>
  <w:p w14:paraId="494D2ECC" w14:textId="77777777" w:rsidR="0028462C" w:rsidRDefault="0028462C" w:rsidP="0028462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82003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0371F7" w14:textId="77777777" w:rsidR="00850BB6" w:rsidRDefault="00850BB6" w:rsidP="00850BB6">
        <w:pPr>
          <w:pStyle w:val="Header"/>
          <w:jc w:val="center"/>
        </w:pPr>
        <w:r>
          <w:rPr>
            <w:noProof/>
          </w:rPr>
          <w:drawing>
            <wp:inline distT="0" distB="0" distL="0" distR="0" wp14:anchorId="1E2633FC" wp14:editId="6B0FFE02">
              <wp:extent cx="2105025" cy="685907"/>
              <wp:effectExtent l="0" t="0" r="0" b="0"/>
              <wp:docPr id="710748387" name="Picture 1" descr="Louisiana State University in Shrevepor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0748387" name="Picture 1" descr="Louisiana State University in Shreveport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19823" cy="6907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A37F1C3" w14:textId="416E3487" w:rsidR="00850BB6" w:rsidRPr="00850BB6" w:rsidRDefault="00850BB6" w:rsidP="00850BB6">
        <w:pPr>
          <w:pStyle w:val="Header"/>
          <w:jc w:val="right"/>
        </w:pPr>
        <w:r w:rsidRPr="00850BB6">
          <w:t xml:space="preserve">Policy No. </w:t>
        </w:r>
        <w:r w:rsidR="009D0C0F">
          <w:t>1.27.00</w:t>
        </w:r>
      </w:p>
      <w:p w14:paraId="7F42A84B" w14:textId="77777777" w:rsidR="00815EF9" w:rsidRPr="00850BB6" w:rsidRDefault="00850BB6" w:rsidP="00850BB6">
        <w:pPr>
          <w:pStyle w:val="Header"/>
          <w:jc w:val="right"/>
        </w:pPr>
        <w:r w:rsidRPr="00850BB6">
          <w:t>Page</w:t>
        </w:r>
        <w:r>
          <w:t xml:space="preserve"> </w:t>
        </w:r>
        <w:r w:rsidRPr="00850BB6">
          <w:fldChar w:fldCharType="begin"/>
        </w:r>
        <w:r w:rsidRPr="00850BB6">
          <w:instrText xml:space="preserve"> PAGE   \* MERGEFORMAT </w:instrText>
        </w:r>
        <w:r w:rsidRPr="00850BB6">
          <w:fldChar w:fldCharType="separate"/>
        </w:r>
        <w:r w:rsidRPr="00850BB6">
          <w:rPr>
            <w:noProof/>
          </w:rPr>
          <w:t>2</w:t>
        </w:r>
        <w:r w:rsidRPr="00850BB6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C23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06AEB"/>
    <w:multiLevelType w:val="hybridMultilevel"/>
    <w:tmpl w:val="1DCA39B2"/>
    <w:lvl w:ilvl="0" w:tplc="42A4192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3A84361C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</w:rPr>
    </w:lvl>
    <w:lvl w:ilvl="2" w:tplc="80861E2E">
      <w:start w:val="1"/>
      <w:numFmt w:val="lowerLetter"/>
      <w:lvlText w:val="%3."/>
      <w:lvlJc w:val="right"/>
      <w:pPr>
        <w:ind w:left="2160" w:hanging="180"/>
      </w:pPr>
      <w:rPr>
        <w:rFonts w:ascii="Arial" w:hAnsi="Arial" w:hint="default"/>
      </w:rPr>
    </w:lvl>
    <w:lvl w:ilvl="3" w:tplc="842E4E48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C0461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737C0"/>
    <w:multiLevelType w:val="hybridMultilevel"/>
    <w:tmpl w:val="08CCF5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B6465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54506"/>
    <w:multiLevelType w:val="hybridMultilevel"/>
    <w:tmpl w:val="71507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741B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6F782B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3701D7"/>
    <w:multiLevelType w:val="hybridMultilevel"/>
    <w:tmpl w:val="86F27F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82B3E"/>
    <w:multiLevelType w:val="hybridMultilevel"/>
    <w:tmpl w:val="06B4879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95082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E64892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6D2FED"/>
    <w:multiLevelType w:val="hybridMultilevel"/>
    <w:tmpl w:val="69960F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F32B6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90153C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691985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DE7704"/>
    <w:multiLevelType w:val="hybridMultilevel"/>
    <w:tmpl w:val="2E40997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69C4482F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1B4C66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A35DF0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8353906">
    <w:abstractNumId w:val="6"/>
  </w:num>
  <w:num w:numId="2" w16cid:durableId="113716084">
    <w:abstractNumId w:val="3"/>
  </w:num>
  <w:num w:numId="3" w16cid:durableId="1459684042">
    <w:abstractNumId w:val="15"/>
  </w:num>
  <w:num w:numId="4" w16cid:durableId="391583508">
    <w:abstractNumId w:val="1"/>
  </w:num>
  <w:num w:numId="5" w16cid:durableId="614485918">
    <w:abstractNumId w:val="21"/>
  </w:num>
  <w:num w:numId="6" w16cid:durableId="1262950861">
    <w:abstractNumId w:val="5"/>
  </w:num>
  <w:num w:numId="7" w16cid:durableId="1128091190">
    <w:abstractNumId w:val="12"/>
  </w:num>
  <w:num w:numId="8" w16cid:durableId="1668289952">
    <w:abstractNumId w:val="17"/>
  </w:num>
  <w:num w:numId="9" w16cid:durableId="94593619">
    <w:abstractNumId w:val="19"/>
  </w:num>
  <w:num w:numId="10" w16cid:durableId="2029023116">
    <w:abstractNumId w:val="8"/>
  </w:num>
  <w:num w:numId="11" w16cid:durableId="1335181389">
    <w:abstractNumId w:val="0"/>
  </w:num>
  <w:num w:numId="12" w16cid:durableId="1252279753">
    <w:abstractNumId w:val="18"/>
  </w:num>
  <w:num w:numId="13" w16cid:durableId="1760103445">
    <w:abstractNumId w:val="9"/>
  </w:num>
  <w:num w:numId="14" w16cid:durableId="620036725">
    <w:abstractNumId w:val="2"/>
  </w:num>
  <w:num w:numId="15" w16cid:durableId="854735415">
    <w:abstractNumId w:val="16"/>
  </w:num>
  <w:num w:numId="16" w16cid:durableId="1691955634">
    <w:abstractNumId w:val="20"/>
  </w:num>
  <w:num w:numId="17" w16cid:durableId="1312757595">
    <w:abstractNumId w:val="13"/>
  </w:num>
  <w:num w:numId="18" w16cid:durableId="2087022791">
    <w:abstractNumId w:val="22"/>
  </w:num>
  <w:num w:numId="19" w16cid:durableId="1593123379">
    <w:abstractNumId w:val="4"/>
  </w:num>
  <w:num w:numId="20" w16cid:durableId="1242837370">
    <w:abstractNumId w:val="14"/>
  </w:num>
  <w:num w:numId="21" w16cid:durableId="254292265">
    <w:abstractNumId w:val="7"/>
  </w:num>
  <w:num w:numId="22" w16cid:durableId="634528801">
    <w:abstractNumId w:val="10"/>
  </w:num>
  <w:num w:numId="23" w16cid:durableId="80296324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C0F"/>
    <w:rsid w:val="00001CE4"/>
    <w:rsid w:val="00013680"/>
    <w:rsid w:val="0005355B"/>
    <w:rsid w:val="00090FDB"/>
    <w:rsid w:val="000A7A2D"/>
    <w:rsid w:val="000C1C50"/>
    <w:rsid w:val="000F14BA"/>
    <w:rsid w:val="001352D7"/>
    <w:rsid w:val="001A7DCD"/>
    <w:rsid w:val="00257607"/>
    <w:rsid w:val="0028462C"/>
    <w:rsid w:val="00286B30"/>
    <w:rsid w:val="00295658"/>
    <w:rsid w:val="00296AAD"/>
    <w:rsid w:val="00376340"/>
    <w:rsid w:val="003D66B5"/>
    <w:rsid w:val="00421EA3"/>
    <w:rsid w:val="00470BF5"/>
    <w:rsid w:val="00471A77"/>
    <w:rsid w:val="00483E72"/>
    <w:rsid w:val="004A5AF3"/>
    <w:rsid w:val="004B188A"/>
    <w:rsid w:val="004B4E7E"/>
    <w:rsid w:val="004E106A"/>
    <w:rsid w:val="004E163A"/>
    <w:rsid w:val="00500F4D"/>
    <w:rsid w:val="005079D3"/>
    <w:rsid w:val="00564FAC"/>
    <w:rsid w:val="0057247D"/>
    <w:rsid w:val="00583687"/>
    <w:rsid w:val="005868FF"/>
    <w:rsid w:val="00590D4B"/>
    <w:rsid w:val="005915C9"/>
    <w:rsid w:val="00604CA0"/>
    <w:rsid w:val="006306D7"/>
    <w:rsid w:val="006443D9"/>
    <w:rsid w:val="006D27A8"/>
    <w:rsid w:val="00712CF3"/>
    <w:rsid w:val="00730CB2"/>
    <w:rsid w:val="00740342"/>
    <w:rsid w:val="00743556"/>
    <w:rsid w:val="007700E6"/>
    <w:rsid w:val="007B72B1"/>
    <w:rsid w:val="007D2D63"/>
    <w:rsid w:val="007D3174"/>
    <w:rsid w:val="007D69D1"/>
    <w:rsid w:val="007D6D7B"/>
    <w:rsid w:val="007F1A15"/>
    <w:rsid w:val="00815EF9"/>
    <w:rsid w:val="00850BB6"/>
    <w:rsid w:val="008644C9"/>
    <w:rsid w:val="008A559F"/>
    <w:rsid w:val="008D147C"/>
    <w:rsid w:val="008E75A6"/>
    <w:rsid w:val="0095122E"/>
    <w:rsid w:val="0095BAA0"/>
    <w:rsid w:val="009B68E5"/>
    <w:rsid w:val="009C0088"/>
    <w:rsid w:val="009C1891"/>
    <w:rsid w:val="009D0C0F"/>
    <w:rsid w:val="009D2B60"/>
    <w:rsid w:val="009F2797"/>
    <w:rsid w:val="00A368F8"/>
    <w:rsid w:val="00A540CC"/>
    <w:rsid w:val="00A97E4C"/>
    <w:rsid w:val="00B219B1"/>
    <w:rsid w:val="00B4566F"/>
    <w:rsid w:val="00B86E74"/>
    <w:rsid w:val="00BC6D61"/>
    <w:rsid w:val="00BD66E5"/>
    <w:rsid w:val="00BE02F1"/>
    <w:rsid w:val="00BE2C97"/>
    <w:rsid w:val="00BF755D"/>
    <w:rsid w:val="00C76451"/>
    <w:rsid w:val="00CB4FAC"/>
    <w:rsid w:val="00D3014B"/>
    <w:rsid w:val="00D36290"/>
    <w:rsid w:val="00D5129A"/>
    <w:rsid w:val="00D5605A"/>
    <w:rsid w:val="00D62846"/>
    <w:rsid w:val="00D84162"/>
    <w:rsid w:val="00DB00FD"/>
    <w:rsid w:val="00DB2EBC"/>
    <w:rsid w:val="00E1250B"/>
    <w:rsid w:val="00E83337"/>
    <w:rsid w:val="00EE1292"/>
    <w:rsid w:val="00F33781"/>
    <w:rsid w:val="00F518EF"/>
    <w:rsid w:val="00F573D9"/>
    <w:rsid w:val="00F8446B"/>
    <w:rsid w:val="00F86BA2"/>
    <w:rsid w:val="00F919CA"/>
    <w:rsid w:val="00FA5FDB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ED714"/>
  <w15:chartTrackingRefBased/>
  <w15:docId w15:val="{D10CDE93-293E-4EB8-B9C5-AD243FBE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BB6"/>
    <w:rPr>
      <w:rFonts w:ascii="Arial" w:eastAsia="Roboto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BB6"/>
    <w:pPr>
      <w:keepNext/>
      <w:keepLines/>
      <w:spacing w:before="360" w:after="80"/>
      <w:jc w:val="center"/>
      <w:outlineLvl w:val="0"/>
    </w:pPr>
    <w:rPr>
      <w:b/>
      <w:bCs/>
      <w:color w:val="461D7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CA0"/>
    <w:pPr>
      <w:keepNext/>
      <w:keepLines/>
      <w:spacing w:before="480" w:after="120"/>
      <w:outlineLvl w:val="1"/>
    </w:pPr>
    <w:rPr>
      <w:b/>
      <w:bCs/>
      <w:color w:val="461D7C"/>
    </w:rPr>
  </w:style>
  <w:style w:type="paragraph" w:styleId="Heading3">
    <w:name w:val="heading 3"/>
    <w:basedOn w:val="Normal"/>
    <w:next w:val="Normal"/>
    <w:uiPriority w:val="9"/>
    <w:unhideWhenUsed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850BB6"/>
    <w:rPr>
      <w:rFonts w:ascii="Arial" w:eastAsia="Roboto" w:hAnsi="Arial" w:cs="Arial"/>
      <w:b/>
      <w:bCs/>
      <w:color w:val="461D7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4CA0"/>
    <w:rPr>
      <w:rFonts w:ascii="Arial" w:eastAsia="Roboto" w:hAnsi="Arial" w:cs="Arial"/>
      <w:b/>
      <w:bCs/>
      <w:color w:val="461D7C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  <w:style w:type="paragraph" w:customStyle="1" w:styleId="Digest">
    <w:name w:val="Digest"/>
    <w:basedOn w:val="Normal"/>
    <w:link w:val="DigestChar"/>
    <w:qFormat/>
    <w:rsid w:val="00850BB6"/>
    <w:rPr>
      <w:sz w:val="20"/>
      <w:szCs w:val="20"/>
    </w:rPr>
  </w:style>
  <w:style w:type="character" w:customStyle="1" w:styleId="DigestChar">
    <w:name w:val="Digest Char"/>
    <w:basedOn w:val="DefaultParagraphFont"/>
    <w:link w:val="Digest"/>
    <w:rsid w:val="00850BB6"/>
    <w:rPr>
      <w:rFonts w:ascii="Arial" w:eastAsia="Roboto" w:hAnsi="Arial" w:cs="Arial"/>
      <w:sz w:val="20"/>
      <w:szCs w:val="20"/>
    </w:rPr>
  </w:style>
  <w:style w:type="paragraph" w:customStyle="1" w:styleId="ByLine">
    <w:name w:val="By Line"/>
    <w:basedOn w:val="Normal"/>
    <w:link w:val="ByLineChar"/>
    <w:qFormat/>
    <w:rsid w:val="008644C9"/>
    <w:pPr>
      <w:spacing w:before="480"/>
    </w:pPr>
    <w:rPr>
      <w:b/>
      <w:bCs/>
    </w:rPr>
  </w:style>
  <w:style w:type="character" w:customStyle="1" w:styleId="ByLineChar">
    <w:name w:val="By Line Char"/>
    <w:basedOn w:val="DefaultParagraphFont"/>
    <w:link w:val="ByLine"/>
    <w:rsid w:val="008644C9"/>
    <w:rPr>
      <w:rFonts w:ascii="Arial" w:eastAsia="Roboto" w:hAnsi="Arial" w:cs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535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a.la.gov/media/gs0hee2m/ppm-74-web-accessibility-compliance-r6-25-a11y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cfr.gov/current/title-28/chapter-I/part-35/subpart-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rketing%20and%20Communications%20(MPR)\2026%20Web%20Accessibility\Templates\Template%20Files\2026%20Policy%20State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32F798A347043AFF22391671A4472" ma:contentTypeVersion="10" ma:contentTypeDescription="Create a new document." ma:contentTypeScope="" ma:versionID="76755483e6520bfad6fb23df5546ec51">
  <xsd:schema xmlns:xsd="http://www.w3.org/2001/XMLSchema" xmlns:xs="http://www.w3.org/2001/XMLSchema" xmlns:p="http://schemas.microsoft.com/office/2006/metadata/properties" xmlns:ns3="e1e78da7-b884-4f6d-924b-a8e1ffe1a8cc" targetNamespace="http://schemas.microsoft.com/office/2006/metadata/properties" ma:root="true" ma:fieldsID="022de5a27827b4792f35cc64b7ec96f3" ns3:_="">
    <xsd:import namespace="e1e78da7-b884-4f6d-924b-a8e1ffe1a8c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8da7-b884-4f6d-924b-a8e1ffe1a8c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78da7-b884-4f6d-924b-a8e1ffe1a8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94B926-FD6B-4CA5-8F18-AE8EF7CFC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78da7-b884-4f6d-924b-a8e1ffe1a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e1e78da7-b884-4f6d-924b-a8e1ffe1a8cc"/>
  </ds:schemaRefs>
</ds:datastoreItem>
</file>

<file path=customXml/itemProps3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Policy Statement Template</Template>
  <TotalTime>17</TotalTime>
  <Pages>3</Pages>
  <Words>423</Words>
  <Characters>2479</Characters>
  <Application>Microsoft Office Word</Application>
  <DocSecurity>2</DocSecurity>
  <Lines>60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Statement 1.27.00 - LSUS</vt:lpstr>
    </vt:vector>
  </TitlesOfParts>
  <Manager>MEDIA@lsus.edu</Manager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Statement 1.27.00 - LSUS</dc:title>
  <dc:subject/>
  <dc:creator/>
  <cp:keywords/>
  <dc:description/>
  <cp:lastModifiedBy>Landry Ray</cp:lastModifiedBy>
  <cp:revision>3</cp:revision>
  <dcterms:created xsi:type="dcterms:W3CDTF">2026-04-03T14:13:00Z</dcterms:created>
  <dcterms:modified xsi:type="dcterms:W3CDTF">2026-04-03T14:46:00Z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0x010100C6F32F798A347043AFF22391671A4472</vt:lpwstr>
  </property>
  <property fmtid="{D5CDD505-2E9C-101B-9397-08002B2CF9AE}" pid="3" name="MediaServiceImageTags">
    <vt:lpwstr/>
  </property>
</Properties>
</file>