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C972C0" w14:textId="37650236" w:rsidR="00295658" w:rsidRDefault="00295658" w:rsidP="00295658">
      <w:pPr>
        <w:pStyle w:val="Heading1"/>
      </w:pPr>
      <w:r w:rsidRPr="00850BB6">
        <w:t xml:space="preserve">POLICY STATEMENT </w:t>
      </w:r>
      <w:r w:rsidR="00E950B4">
        <w:t>02.01.0</w:t>
      </w:r>
      <w:r w:rsidR="000E2355">
        <w:t>8</w:t>
      </w:r>
      <w:r w:rsidRPr="00850BB6">
        <w:br/>
      </w:r>
      <w:r w:rsidR="00E950B4" w:rsidRPr="00E950B4">
        <w:t>FACULTY PROMOTION, TENURE AND RETENTION</w:t>
      </w:r>
    </w:p>
    <w:p w14:paraId="371AEE74" w14:textId="77777777" w:rsidR="00E950B4" w:rsidRPr="00E950B4" w:rsidRDefault="00E950B4" w:rsidP="00E950B4"/>
    <w:p w14:paraId="38CB18DC" w14:textId="77777777" w:rsidR="00E950B4" w:rsidRDefault="00295658" w:rsidP="00E950B4">
      <w:pPr>
        <w:pStyle w:val="Digest"/>
        <w:spacing w:after="0"/>
      </w:pPr>
      <w:r w:rsidRPr="00EB059E">
        <w:t>Policy Digest</w:t>
      </w:r>
    </w:p>
    <w:p w14:paraId="71D184C6" w14:textId="4B4F0C01" w:rsidR="00295658" w:rsidRDefault="00295658" w:rsidP="00E950B4">
      <w:pPr>
        <w:pStyle w:val="Digest"/>
        <w:spacing w:after="0"/>
      </w:pPr>
      <w:r>
        <w:t>Coordinating</w:t>
      </w:r>
      <w:r w:rsidRPr="00EB059E">
        <w:t xml:space="preserve"> Unit: </w:t>
      </w:r>
      <w:r w:rsidR="00E950B4" w:rsidRPr="00E950B4">
        <w:t>Office of Academic Affairs</w:t>
      </w:r>
      <w:r w:rsidRPr="00EB059E">
        <w:br/>
        <w:t xml:space="preserve">Effective: </w:t>
      </w:r>
      <w:r w:rsidR="00E950B4">
        <w:t>10/25/1978</w:t>
      </w:r>
      <w:r w:rsidRPr="00EB059E">
        <w:br/>
        <w:t xml:space="preserve">Revised: </w:t>
      </w:r>
      <w:r w:rsidR="00E950B4">
        <w:t>05/15/2015, 08/16/2019, 03/1</w:t>
      </w:r>
      <w:r w:rsidR="00CD0B92">
        <w:t>2</w:t>
      </w:r>
      <w:r w:rsidR="00E950B4">
        <w:t>/2025</w:t>
      </w:r>
      <w:r w:rsidR="00E00E51">
        <w:t xml:space="preserve">, </w:t>
      </w:r>
      <w:r w:rsidR="00E00E51" w:rsidRPr="00E00E51">
        <w:rPr>
          <w:bCs/>
        </w:rPr>
        <w:t>05/15/2026</w:t>
      </w:r>
    </w:p>
    <w:p w14:paraId="0995EB72" w14:textId="77777777" w:rsidR="00E950B4" w:rsidRDefault="00E950B4" w:rsidP="00E950B4">
      <w:pPr>
        <w:pStyle w:val="Digest"/>
        <w:spacing w:after="0"/>
      </w:pPr>
    </w:p>
    <w:p w14:paraId="68922245" w14:textId="77777777" w:rsidR="00E950B4" w:rsidRPr="00850BB6" w:rsidRDefault="00E950B4" w:rsidP="00E950B4">
      <w:pPr>
        <w:pStyle w:val="Digest"/>
        <w:spacing w:after="0"/>
      </w:pPr>
    </w:p>
    <w:p w14:paraId="65C72B09" w14:textId="1A72CD8B" w:rsidR="00E950B4" w:rsidRDefault="00295658" w:rsidP="00E950B4">
      <w:pPr>
        <w:pStyle w:val="Heading2"/>
        <w:spacing w:before="0"/>
      </w:pPr>
      <w:r w:rsidRPr="00604CA0">
        <w:t xml:space="preserve">I. </w:t>
      </w:r>
      <w:r w:rsidR="00E950B4">
        <w:t xml:space="preserve"> </w:t>
      </w:r>
      <w:r w:rsidRPr="00604CA0">
        <w:t>PURPOSE</w:t>
      </w:r>
    </w:p>
    <w:p w14:paraId="289D30E3" w14:textId="5917D850" w:rsidR="00FB3D25" w:rsidRPr="00FD53F7" w:rsidRDefault="00725E6F" w:rsidP="00FD53F7">
      <w:pPr>
        <w:ind w:left="720"/>
        <w:rPr>
          <w:b/>
          <w:bCs/>
        </w:rPr>
      </w:pPr>
      <w:r>
        <w:t>T</w:t>
      </w:r>
      <w:r w:rsidR="00FB3D25" w:rsidRPr="00FB3D25">
        <w:t>his policy defines the policies and procedures governing promotion, tenure, and</w:t>
      </w:r>
      <w:r w:rsidR="00FB3D25">
        <w:t xml:space="preserve"> </w:t>
      </w:r>
      <w:r>
        <w:t>re</w:t>
      </w:r>
      <w:r w:rsidR="00FB3D25" w:rsidRPr="00FB3D25">
        <w:t>tention of faculty. The guidelines of this policy statement are designed to apply to the entire University and are stated with some generality.</w:t>
      </w:r>
      <w:r w:rsidR="00FD53F7">
        <w:rPr>
          <w:b/>
          <w:bCs/>
        </w:rPr>
        <w:br/>
      </w:r>
    </w:p>
    <w:p w14:paraId="3C7F2A3E" w14:textId="12B443E4" w:rsidR="00295658" w:rsidRDefault="00295658" w:rsidP="00FB3D25">
      <w:pPr>
        <w:pStyle w:val="Heading2"/>
        <w:spacing w:before="0" w:after="0"/>
      </w:pPr>
      <w:r w:rsidRPr="00850BB6">
        <w:t>I</w:t>
      </w:r>
      <w:r>
        <w:t>I</w:t>
      </w:r>
      <w:r w:rsidRPr="00850BB6">
        <w:t xml:space="preserve">. </w:t>
      </w:r>
      <w:r>
        <w:t>DEFINITIONS</w:t>
      </w:r>
    </w:p>
    <w:p w14:paraId="7911B4D1" w14:textId="0BD399F6" w:rsidR="00E950B4" w:rsidRPr="00E950B4" w:rsidRDefault="00E950B4" w:rsidP="00D517E1">
      <w:pPr>
        <w:pStyle w:val="BodyText"/>
        <w:numPr>
          <w:ilvl w:val="0"/>
          <w:numId w:val="1"/>
        </w:numPr>
        <w:spacing w:before="93" w:line="288" w:lineRule="auto"/>
        <w:ind w:right="361"/>
        <w:jc w:val="both"/>
        <w:rPr>
          <w:sz w:val="24"/>
          <w:szCs w:val="24"/>
        </w:rPr>
      </w:pPr>
      <w:r w:rsidRPr="00E950B4">
        <w:rPr>
          <w:b/>
          <w:bCs/>
          <w:sz w:val="24"/>
          <w:szCs w:val="24"/>
        </w:rPr>
        <w:t>Faculty</w:t>
      </w:r>
      <w:r w:rsidR="00295658" w:rsidRPr="00E950B4">
        <w:rPr>
          <w:sz w:val="24"/>
          <w:szCs w:val="24"/>
        </w:rPr>
        <w:t xml:space="preserve"> –</w:t>
      </w:r>
      <w:r w:rsidR="002A1046">
        <w:rPr>
          <w:sz w:val="24"/>
          <w:szCs w:val="24"/>
        </w:rPr>
        <w:t xml:space="preserve"> </w:t>
      </w:r>
      <w:r w:rsidR="00EC04FC" w:rsidRPr="00EC04FC">
        <w:rPr>
          <w:color w:val="131313"/>
          <w:w w:val="105"/>
          <w:sz w:val="24"/>
          <w:szCs w:val="24"/>
        </w:rPr>
        <w:t>Full-time individuals holding the rank of instructor or higher, and librarians holding equivalent ranks.</w:t>
      </w:r>
    </w:p>
    <w:p w14:paraId="100D4D68" w14:textId="5113135E" w:rsidR="00E950B4" w:rsidRPr="00E950B4" w:rsidRDefault="00E950B4" w:rsidP="00D517E1">
      <w:pPr>
        <w:pStyle w:val="BodyText"/>
        <w:numPr>
          <w:ilvl w:val="0"/>
          <w:numId w:val="1"/>
        </w:numPr>
        <w:spacing w:before="93" w:line="288" w:lineRule="auto"/>
        <w:ind w:right="361"/>
        <w:jc w:val="both"/>
        <w:rPr>
          <w:sz w:val="24"/>
          <w:szCs w:val="24"/>
        </w:rPr>
      </w:pPr>
      <w:r w:rsidRPr="00E950B4">
        <w:rPr>
          <w:b/>
          <w:bCs/>
          <w:sz w:val="24"/>
          <w:szCs w:val="24"/>
        </w:rPr>
        <w:t>Tenure Track</w:t>
      </w:r>
      <w:r w:rsidR="00295658" w:rsidRPr="00E950B4">
        <w:rPr>
          <w:sz w:val="24"/>
          <w:szCs w:val="24"/>
        </w:rPr>
        <w:t xml:space="preserve"> – </w:t>
      </w:r>
      <w:r w:rsidR="00621F78" w:rsidRPr="00621F78">
        <w:rPr>
          <w:color w:val="131313"/>
          <w:w w:val="105"/>
          <w:sz w:val="24"/>
          <w:szCs w:val="24"/>
        </w:rPr>
        <w:t>Untenured positions at the ranks of assistant professor, associate professor, professor and the equivalent that accrue tenure after service for a prescribed time.   The instructor position is non-tenure track.</w:t>
      </w:r>
    </w:p>
    <w:p w14:paraId="5CD733A1" w14:textId="396656B0" w:rsidR="00E950B4" w:rsidRPr="00E950B4" w:rsidRDefault="00E950B4" w:rsidP="00D517E1">
      <w:pPr>
        <w:pStyle w:val="BodyText"/>
        <w:numPr>
          <w:ilvl w:val="0"/>
          <w:numId w:val="1"/>
        </w:numPr>
        <w:spacing w:before="93" w:line="288" w:lineRule="auto"/>
        <w:ind w:right="361"/>
        <w:jc w:val="both"/>
        <w:rPr>
          <w:sz w:val="24"/>
          <w:szCs w:val="24"/>
        </w:rPr>
      </w:pPr>
      <w:r w:rsidRPr="00E950B4">
        <w:rPr>
          <w:b/>
          <w:bCs/>
          <w:sz w:val="24"/>
          <w:szCs w:val="24"/>
        </w:rPr>
        <w:t>Review</w:t>
      </w:r>
      <w:r w:rsidR="00295658" w:rsidRPr="00E950B4">
        <w:rPr>
          <w:b/>
          <w:bCs/>
          <w:sz w:val="24"/>
          <w:szCs w:val="24"/>
        </w:rPr>
        <w:t xml:space="preserve"> </w:t>
      </w:r>
      <w:r w:rsidR="00295658" w:rsidRPr="00E950B4">
        <w:rPr>
          <w:sz w:val="24"/>
          <w:szCs w:val="24"/>
        </w:rPr>
        <w:t xml:space="preserve">– </w:t>
      </w:r>
      <w:r w:rsidR="00531376" w:rsidRPr="00531376">
        <w:rPr>
          <w:color w:val="131313"/>
          <w:w w:val="105"/>
          <w:sz w:val="24"/>
          <w:szCs w:val="24"/>
        </w:rPr>
        <w:t>An evaluation of the teaching, research, service and potential for progress in teaching, research and service of a faculty member.</w:t>
      </w:r>
    </w:p>
    <w:p w14:paraId="5DB701A8" w14:textId="4E8B706B" w:rsidR="00E950B4" w:rsidRPr="002A1046" w:rsidRDefault="00E950B4" w:rsidP="00D517E1">
      <w:pPr>
        <w:pStyle w:val="BodyText"/>
        <w:numPr>
          <w:ilvl w:val="0"/>
          <w:numId w:val="1"/>
        </w:numPr>
        <w:spacing w:before="93" w:line="288" w:lineRule="auto"/>
        <w:ind w:right="361"/>
        <w:jc w:val="both"/>
        <w:rPr>
          <w:sz w:val="24"/>
          <w:szCs w:val="24"/>
        </w:rPr>
      </w:pPr>
      <w:r w:rsidRPr="00E950B4">
        <w:rPr>
          <w:b/>
          <w:bCs/>
          <w:sz w:val="24"/>
          <w:szCs w:val="24"/>
        </w:rPr>
        <w:t>External Reviewers</w:t>
      </w:r>
      <w:r w:rsidRPr="00E950B4">
        <w:rPr>
          <w:sz w:val="24"/>
          <w:szCs w:val="24"/>
        </w:rPr>
        <w:t xml:space="preserve"> – </w:t>
      </w:r>
      <w:r w:rsidR="001C236E" w:rsidRPr="001C236E">
        <w:rPr>
          <w:sz w:val="24"/>
          <w:szCs w:val="24"/>
        </w:rPr>
        <w:t>External reviewers are tenured faculty from other accredited universities who are familiar with the candidate’s teaching, research, and publication history.  External Reviewers form an ad hoc external committee to judge the merits of the candidate’s appropriateness for promotion and/or tenure.  They are a mandatory, essential part of the promotion/tenure process and must be included in all cases of this process.</w:t>
      </w:r>
    </w:p>
    <w:p w14:paraId="04F57586" w14:textId="7929E2E6" w:rsidR="002A1046" w:rsidRDefault="002A1046" w:rsidP="00D517E1">
      <w:pPr>
        <w:pStyle w:val="BodyText"/>
        <w:numPr>
          <w:ilvl w:val="0"/>
          <w:numId w:val="1"/>
        </w:numPr>
        <w:spacing w:before="93" w:line="288" w:lineRule="auto"/>
        <w:ind w:right="361"/>
        <w:jc w:val="both"/>
        <w:rPr>
          <w:sz w:val="24"/>
          <w:szCs w:val="24"/>
        </w:rPr>
      </w:pPr>
      <w:r w:rsidRPr="002A1046">
        <w:rPr>
          <w:b/>
          <w:bCs/>
          <w:sz w:val="24"/>
          <w:szCs w:val="24"/>
        </w:rPr>
        <w:t>Promotion</w:t>
      </w:r>
      <w:r w:rsidR="00D517E1">
        <w:rPr>
          <w:b/>
          <w:bCs/>
          <w:sz w:val="24"/>
          <w:szCs w:val="24"/>
        </w:rPr>
        <w:t xml:space="preserve"> </w:t>
      </w:r>
      <w:r w:rsidRPr="00E950B4">
        <w:rPr>
          <w:sz w:val="24"/>
          <w:szCs w:val="24"/>
        </w:rPr>
        <w:t>–</w:t>
      </w:r>
      <w:r>
        <w:rPr>
          <w:sz w:val="24"/>
          <w:szCs w:val="24"/>
        </w:rPr>
        <w:t xml:space="preserve"> </w:t>
      </w:r>
      <w:r w:rsidR="00381650" w:rsidRPr="00381650">
        <w:rPr>
          <w:sz w:val="24"/>
          <w:szCs w:val="24"/>
        </w:rPr>
        <w:t>Advancement to a higher rank, with or without a salary increase.</w:t>
      </w:r>
    </w:p>
    <w:p w14:paraId="1B4B7A3D" w14:textId="77777777" w:rsidR="000C49B2" w:rsidRDefault="002A1046" w:rsidP="00D517E1">
      <w:pPr>
        <w:pStyle w:val="BodyText"/>
        <w:numPr>
          <w:ilvl w:val="0"/>
          <w:numId w:val="1"/>
        </w:numPr>
        <w:spacing w:before="93" w:line="288" w:lineRule="auto"/>
        <w:ind w:right="361"/>
        <w:jc w:val="both"/>
        <w:rPr>
          <w:sz w:val="24"/>
          <w:szCs w:val="24"/>
        </w:rPr>
      </w:pPr>
      <w:r w:rsidRPr="000C49B2">
        <w:rPr>
          <w:b/>
          <w:bCs/>
          <w:sz w:val="24"/>
          <w:szCs w:val="24"/>
        </w:rPr>
        <w:lastRenderedPageBreak/>
        <w:t>Tenure</w:t>
      </w:r>
      <w:r w:rsidRPr="000C49B2">
        <w:rPr>
          <w:sz w:val="24"/>
          <w:szCs w:val="24"/>
        </w:rPr>
        <w:t xml:space="preserve"> – </w:t>
      </w:r>
      <w:r w:rsidR="000C49B2" w:rsidRPr="000C49B2">
        <w:rPr>
          <w:sz w:val="24"/>
          <w:szCs w:val="24"/>
        </w:rPr>
        <w:t>The condition of indefinite appointment to a faculty rank.</w:t>
      </w:r>
    </w:p>
    <w:p w14:paraId="6ADEA656" w14:textId="68EC5ED5" w:rsidR="002A1046" w:rsidRPr="000C49B2" w:rsidRDefault="002A1046" w:rsidP="00D517E1">
      <w:pPr>
        <w:pStyle w:val="BodyText"/>
        <w:numPr>
          <w:ilvl w:val="0"/>
          <w:numId w:val="1"/>
        </w:numPr>
        <w:spacing w:before="93" w:line="288" w:lineRule="auto"/>
        <w:ind w:right="361"/>
        <w:jc w:val="both"/>
        <w:rPr>
          <w:sz w:val="24"/>
          <w:szCs w:val="24"/>
        </w:rPr>
      </w:pPr>
      <w:r w:rsidRPr="000C49B2">
        <w:rPr>
          <w:b/>
          <w:bCs/>
          <w:sz w:val="24"/>
          <w:szCs w:val="24"/>
        </w:rPr>
        <w:t>Terminal Degree</w:t>
      </w:r>
      <w:r w:rsidRPr="000C49B2">
        <w:rPr>
          <w:sz w:val="24"/>
          <w:szCs w:val="24"/>
        </w:rPr>
        <w:t xml:space="preserve"> –</w:t>
      </w:r>
      <w:r w:rsidR="009049F9" w:rsidRPr="009049F9">
        <w:rPr>
          <w:sz w:val="24"/>
          <w:szCs w:val="24"/>
        </w:rPr>
        <w:t>The highest degree in a particular field, usually, but not necessarily, the doctorate.</w:t>
      </w:r>
    </w:p>
    <w:p w14:paraId="2ED24631" w14:textId="730E0582" w:rsidR="002A1046" w:rsidRPr="002A1046" w:rsidRDefault="002A1046" w:rsidP="00D517E1">
      <w:pPr>
        <w:pStyle w:val="BodyText"/>
        <w:numPr>
          <w:ilvl w:val="0"/>
          <w:numId w:val="1"/>
        </w:numPr>
        <w:spacing w:before="93" w:line="288" w:lineRule="auto"/>
        <w:ind w:right="361"/>
        <w:jc w:val="both"/>
        <w:rPr>
          <w:b/>
          <w:bCs/>
          <w:sz w:val="24"/>
          <w:szCs w:val="24"/>
        </w:rPr>
      </w:pPr>
      <w:r w:rsidRPr="002A1046">
        <w:rPr>
          <w:b/>
          <w:bCs/>
          <w:color w:val="0F0F0F"/>
          <w:spacing w:val="-2"/>
          <w:sz w:val="24"/>
          <w:szCs w:val="24"/>
        </w:rPr>
        <w:t>Termination</w:t>
      </w:r>
      <w:r>
        <w:rPr>
          <w:sz w:val="24"/>
          <w:szCs w:val="24"/>
        </w:rPr>
        <w:t xml:space="preserve"> </w:t>
      </w:r>
      <w:r w:rsidRPr="00E950B4">
        <w:rPr>
          <w:sz w:val="24"/>
          <w:szCs w:val="24"/>
        </w:rPr>
        <w:t>–</w:t>
      </w:r>
      <w:r>
        <w:rPr>
          <w:sz w:val="24"/>
          <w:szCs w:val="24"/>
        </w:rPr>
        <w:t xml:space="preserve"> </w:t>
      </w:r>
      <w:r w:rsidR="00945F69" w:rsidRPr="00945F69">
        <w:rPr>
          <w:sz w:val="24"/>
          <w:szCs w:val="24"/>
        </w:rPr>
        <w:t>An administrative action which ends a tenure appointment or a term appointment prior to the originally stated ending date.</w:t>
      </w:r>
    </w:p>
    <w:p w14:paraId="58D262E1" w14:textId="5D61D0F3" w:rsidR="002A1046" w:rsidRPr="002A1046" w:rsidRDefault="002A1046" w:rsidP="00D517E1">
      <w:pPr>
        <w:pStyle w:val="BodyText"/>
        <w:numPr>
          <w:ilvl w:val="0"/>
          <w:numId w:val="1"/>
        </w:numPr>
        <w:spacing w:before="93" w:line="288" w:lineRule="auto"/>
        <w:ind w:right="361"/>
        <w:jc w:val="both"/>
        <w:rPr>
          <w:b/>
          <w:bCs/>
          <w:sz w:val="24"/>
          <w:szCs w:val="24"/>
        </w:rPr>
      </w:pPr>
      <w:r>
        <w:rPr>
          <w:b/>
          <w:bCs/>
          <w:sz w:val="24"/>
          <w:szCs w:val="24"/>
        </w:rPr>
        <w:t xml:space="preserve">Reappointment </w:t>
      </w:r>
      <w:r w:rsidRPr="00E950B4">
        <w:rPr>
          <w:sz w:val="24"/>
          <w:szCs w:val="24"/>
        </w:rPr>
        <w:t>–</w:t>
      </w:r>
      <w:r>
        <w:rPr>
          <w:b/>
          <w:bCs/>
          <w:sz w:val="24"/>
          <w:szCs w:val="24"/>
        </w:rPr>
        <w:t xml:space="preserve"> </w:t>
      </w:r>
      <w:r w:rsidR="00621CA6" w:rsidRPr="00621CA6">
        <w:rPr>
          <w:sz w:val="24"/>
          <w:szCs w:val="24"/>
        </w:rPr>
        <w:t>The option exercised by the University to offer a new appointment to a person who completes a term appointment.</w:t>
      </w:r>
    </w:p>
    <w:p w14:paraId="47907083" w14:textId="12060DCC" w:rsidR="002A1046" w:rsidRPr="002A1046" w:rsidRDefault="002A1046" w:rsidP="00D517E1">
      <w:pPr>
        <w:pStyle w:val="BodyText"/>
        <w:numPr>
          <w:ilvl w:val="0"/>
          <w:numId w:val="1"/>
        </w:numPr>
        <w:spacing w:before="93" w:line="288" w:lineRule="auto"/>
        <w:ind w:right="361"/>
        <w:jc w:val="both"/>
        <w:rPr>
          <w:b/>
          <w:bCs/>
          <w:sz w:val="24"/>
          <w:szCs w:val="24"/>
        </w:rPr>
      </w:pPr>
      <w:r>
        <w:rPr>
          <w:b/>
          <w:bCs/>
          <w:sz w:val="24"/>
          <w:szCs w:val="24"/>
        </w:rPr>
        <w:t xml:space="preserve">Non- Reappointment </w:t>
      </w:r>
      <w:r w:rsidRPr="00E950B4">
        <w:rPr>
          <w:sz w:val="24"/>
          <w:szCs w:val="24"/>
        </w:rPr>
        <w:t>–</w:t>
      </w:r>
      <w:r>
        <w:rPr>
          <w:sz w:val="24"/>
          <w:szCs w:val="24"/>
        </w:rPr>
        <w:t xml:space="preserve"> </w:t>
      </w:r>
      <w:r w:rsidR="001E7569" w:rsidRPr="001E7569">
        <w:rPr>
          <w:sz w:val="24"/>
          <w:szCs w:val="24"/>
        </w:rPr>
        <w:t>The option exercised by the University of taking no action to reappointment at the end of a term appointment.</w:t>
      </w:r>
    </w:p>
    <w:p w14:paraId="16E29BEC" w14:textId="30DC35A0" w:rsidR="00295658" w:rsidRPr="00927858" w:rsidRDefault="002A1046" w:rsidP="00D517E1">
      <w:pPr>
        <w:pStyle w:val="BodyText"/>
        <w:numPr>
          <w:ilvl w:val="0"/>
          <w:numId w:val="1"/>
        </w:numPr>
        <w:spacing w:before="93" w:line="288" w:lineRule="auto"/>
        <w:ind w:right="361"/>
        <w:jc w:val="both"/>
        <w:rPr>
          <w:sz w:val="24"/>
          <w:szCs w:val="24"/>
        </w:rPr>
      </w:pPr>
      <w:r>
        <w:rPr>
          <w:b/>
          <w:bCs/>
          <w:sz w:val="24"/>
          <w:szCs w:val="24"/>
        </w:rPr>
        <w:t xml:space="preserve">Joint- Appointment </w:t>
      </w:r>
      <w:r w:rsidRPr="00E950B4">
        <w:rPr>
          <w:sz w:val="24"/>
          <w:szCs w:val="24"/>
        </w:rPr>
        <w:t>–</w:t>
      </w:r>
      <w:r>
        <w:rPr>
          <w:sz w:val="24"/>
          <w:szCs w:val="24"/>
        </w:rPr>
        <w:t xml:space="preserve"> </w:t>
      </w:r>
      <w:r w:rsidR="00FE796D" w:rsidRPr="00FE796D">
        <w:rPr>
          <w:sz w:val="24"/>
          <w:szCs w:val="24"/>
        </w:rPr>
        <w:t>Concurrent appointment of a faculty member in one academic unit and one or more additional units.</w:t>
      </w:r>
    </w:p>
    <w:p w14:paraId="0E846037" w14:textId="1BAD2AC8" w:rsidR="00295658" w:rsidRDefault="00295658" w:rsidP="00295658">
      <w:pPr>
        <w:pStyle w:val="Heading2"/>
      </w:pPr>
      <w:r>
        <w:t xml:space="preserve">III. </w:t>
      </w:r>
      <w:r w:rsidR="00885B1E" w:rsidRPr="00885B1E">
        <w:t>GENERAL PROCEDURE FOR PROMOTION AND/OR TENURE</w:t>
      </w:r>
    </w:p>
    <w:p w14:paraId="3F7DB690" w14:textId="77777777" w:rsidR="00A1126C" w:rsidRPr="00D517E1" w:rsidRDefault="00A1126C" w:rsidP="00D517E1">
      <w:pPr>
        <w:pStyle w:val="ListParagraph"/>
        <w:numPr>
          <w:ilvl w:val="0"/>
          <w:numId w:val="26"/>
        </w:numPr>
        <w:spacing w:line="276" w:lineRule="auto"/>
        <w:contextualSpacing w:val="0"/>
        <w:rPr>
          <w:b/>
          <w:bCs/>
        </w:rPr>
      </w:pPr>
      <w:r w:rsidRPr="00D517E1">
        <w:t>The tenured and tenure-track members of the faculty at Louisiana State University Shreveport share certain rights, privileges, and responsibilities. Members of the faculty are responsible for the determination of the educational policy of the University.</w:t>
      </w:r>
    </w:p>
    <w:p w14:paraId="049509A7" w14:textId="77777777" w:rsidR="000243D7" w:rsidRPr="00D517E1" w:rsidRDefault="000243D7" w:rsidP="00D517E1">
      <w:pPr>
        <w:pStyle w:val="ListParagraph"/>
        <w:numPr>
          <w:ilvl w:val="0"/>
          <w:numId w:val="26"/>
        </w:numPr>
        <w:spacing w:line="276" w:lineRule="auto"/>
        <w:contextualSpacing w:val="0"/>
        <w:rPr>
          <w:b/>
          <w:bCs/>
        </w:rPr>
      </w:pPr>
      <w:r w:rsidRPr="00D517E1">
        <w:t>Faculty are expected to participate in decisions affecting their retention, promotion, and tenure. This is a formal procedure following established University policies.</w:t>
      </w:r>
    </w:p>
    <w:p w14:paraId="27085980" w14:textId="651227FD" w:rsidR="00885B1E" w:rsidRPr="00D517E1" w:rsidRDefault="00885B1E" w:rsidP="00D517E1">
      <w:pPr>
        <w:pStyle w:val="ListParagraph"/>
        <w:numPr>
          <w:ilvl w:val="0"/>
          <w:numId w:val="26"/>
        </w:numPr>
        <w:spacing w:line="276" w:lineRule="auto"/>
        <w:contextualSpacing w:val="0"/>
        <w:rPr>
          <w:b/>
          <w:bCs/>
        </w:rPr>
      </w:pPr>
      <w:r w:rsidRPr="00D517E1">
        <w:t xml:space="preserve">Reviews for promotion and/or tenure will normally be considered only once each year. Recommendations must be submitted on the Request for Promotion and/or </w:t>
      </w:r>
    </w:p>
    <w:p w14:paraId="6CCB08CD" w14:textId="760A9F95" w:rsidR="00885B1E" w:rsidRPr="00D517E1" w:rsidRDefault="00885B1E" w:rsidP="00D517E1">
      <w:pPr>
        <w:pStyle w:val="ListParagraph"/>
        <w:numPr>
          <w:ilvl w:val="0"/>
          <w:numId w:val="26"/>
        </w:numPr>
        <w:spacing w:line="276" w:lineRule="auto"/>
        <w:contextualSpacing w:val="0"/>
        <w:rPr>
          <w:b/>
          <w:bCs/>
        </w:rPr>
      </w:pPr>
      <w:r w:rsidRPr="00D517E1">
        <w:t>Tenure form. This promotion and/or tenure file will be forwarded for review through administrative channels.</w:t>
      </w:r>
    </w:p>
    <w:p w14:paraId="13C9488C" w14:textId="77777777" w:rsidR="005F6B52" w:rsidRPr="00D517E1" w:rsidRDefault="00885B1E" w:rsidP="00D517E1">
      <w:pPr>
        <w:pStyle w:val="ListParagraph"/>
        <w:numPr>
          <w:ilvl w:val="0"/>
          <w:numId w:val="26"/>
        </w:numPr>
        <w:spacing w:line="276" w:lineRule="auto"/>
        <w:contextualSpacing w:val="0"/>
        <w:rPr>
          <w:b/>
          <w:bCs/>
        </w:rPr>
      </w:pPr>
      <w:r w:rsidRPr="00D517E1">
        <w:t xml:space="preserve">The following is a </w:t>
      </w:r>
      <w:r w:rsidR="00924A6C" w:rsidRPr="00D517E1">
        <w:t>timeline</w:t>
      </w:r>
      <w:r w:rsidRPr="00D517E1">
        <w:t xml:space="preserve"> for preparing and forwarding promotion and/or tenure documents:</w:t>
      </w:r>
      <w:r w:rsidR="00924A6C" w:rsidRPr="00D517E1">
        <w:t xml:space="preserve"> Promotion and Tenure Schedule Procedures</w:t>
      </w:r>
    </w:p>
    <w:p w14:paraId="49833C22" w14:textId="77777777" w:rsidR="005F6B52" w:rsidRPr="00D517E1" w:rsidRDefault="00353A81" w:rsidP="00D517E1">
      <w:pPr>
        <w:pStyle w:val="ListParagraph"/>
        <w:numPr>
          <w:ilvl w:val="1"/>
          <w:numId w:val="26"/>
        </w:numPr>
        <w:spacing w:line="276" w:lineRule="auto"/>
        <w:ind w:left="1080"/>
        <w:contextualSpacing w:val="0"/>
        <w:rPr>
          <w:b/>
          <w:bCs/>
        </w:rPr>
      </w:pPr>
      <w:r w:rsidRPr="00D517E1">
        <w:t>No later than April 01, the candidate requests promotion and/or tenure to the chair of the department.  This initiates the formal process.  The required document is the Request for Promotion and/or Tenure form.</w:t>
      </w:r>
    </w:p>
    <w:p w14:paraId="7025D76D" w14:textId="77777777" w:rsidR="005F6B52" w:rsidRPr="00D517E1" w:rsidRDefault="00885B1E" w:rsidP="00D517E1">
      <w:pPr>
        <w:pStyle w:val="ListParagraph"/>
        <w:numPr>
          <w:ilvl w:val="1"/>
          <w:numId w:val="26"/>
        </w:numPr>
        <w:spacing w:line="276" w:lineRule="auto"/>
        <w:ind w:left="1080"/>
        <w:contextualSpacing w:val="0"/>
        <w:rPr>
          <w:b/>
          <w:bCs/>
        </w:rPr>
      </w:pPr>
      <w:r w:rsidRPr="00D517E1">
        <w:t>No later than April 10, the chair writes a letter of recommendation or opposition to the candidate.</w:t>
      </w:r>
    </w:p>
    <w:p w14:paraId="518C1306" w14:textId="77777777" w:rsidR="005F6B52" w:rsidRPr="00D517E1" w:rsidRDefault="00885B1E" w:rsidP="00D517E1">
      <w:pPr>
        <w:pStyle w:val="ListParagraph"/>
        <w:numPr>
          <w:ilvl w:val="1"/>
          <w:numId w:val="26"/>
        </w:numPr>
        <w:spacing w:line="276" w:lineRule="auto"/>
        <w:ind w:left="1080"/>
        <w:contextualSpacing w:val="0"/>
        <w:rPr>
          <w:b/>
          <w:bCs/>
        </w:rPr>
      </w:pPr>
      <w:r w:rsidRPr="00D517E1">
        <w:lastRenderedPageBreak/>
        <w:t>No later than April 15, the chair meets with the candidate to discuss procedures.</w:t>
      </w:r>
    </w:p>
    <w:p w14:paraId="74FE9DB3" w14:textId="77777777" w:rsidR="005F6B52" w:rsidRPr="00D517E1" w:rsidRDefault="00885B1E" w:rsidP="00D517E1">
      <w:pPr>
        <w:pStyle w:val="ListParagraph"/>
        <w:numPr>
          <w:ilvl w:val="1"/>
          <w:numId w:val="26"/>
        </w:numPr>
        <w:spacing w:line="276" w:lineRule="auto"/>
        <w:ind w:left="1080"/>
        <w:contextualSpacing w:val="0"/>
        <w:rPr>
          <w:b/>
          <w:bCs/>
        </w:rPr>
      </w:pPr>
      <w:r w:rsidRPr="00D517E1">
        <w:t>By May 01, the chair appoints a committee of the tenured faculty members from within the department. If there are fewer than three tenured faculty within the department, the chair, with the approval of the dean and the provost, may ask up to two qualified faculty in a related department to join the panel.</w:t>
      </w:r>
    </w:p>
    <w:p w14:paraId="20C484F2" w14:textId="77777777" w:rsidR="005F6B52" w:rsidRPr="00D517E1" w:rsidRDefault="00885B1E" w:rsidP="00D517E1">
      <w:pPr>
        <w:pStyle w:val="ListParagraph"/>
        <w:numPr>
          <w:ilvl w:val="1"/>
          <w:numId w:val="26"/>
        </w:numPr>
        <w:spacing w:line="276" w:lineRule="auto"/>
        <w:ind w:left="1080"/>
        <w:contextualSpacing w:val="0"/>
        <w:rPr>
          <w:b/>
          <w:bCs/>
        </w:rPr>
      </w:pPr>
      <w:r w:rsidRPr="00D517E1">
        <w:t xml:space="preserve">By May 15, the candidate provides to the chair, the names </w:t>
      </w:r>
      <w:r w:rsidR="00924A6C" w:rsidRPr="00D517E1">
        <w:t>of four to</w:t>
      </w:r>
      <w:r w:rsidRPr="00D517E1">
        <w:t xml:space="preserve"> six outside peer reviewers who are aware of the candidate's educational and research/publishing attainments. The chair will select three of these, or, if these are unacceptable or unavailable, will solicit appropriate additional peer reviewers. The outside review panel MUST consist of no fewer than three members. If an insufficient number of reviewers are found, a second list must be created to perform this function. If this step forces the remainder of the process to be delayed, then either the process continues to the following year or, if possible, the process will be truncated. The outside reviewer component is mandatory to ensure that the process </w:t>
      </w:r>
      <w:r w:rsidR="00924A6C" w:rsidRPr="00D517E1">
        <w:t>is</w:t>
      </w:r>
      <w:r w:rsidRPr="00D517E1">
        <w:t xml:space="preserve"> non-discriminatory.</w:t>
      </w:r>
    </w:p>
    <w:p w14:paraId="4D7379BB" w14:textId="77777777" w:rsidR="005F6B52" w:rsidRPr="00D517E1" w:rsidRDefault="00885B1E" w:rsidP="00D517E1">
      <w:pPr>
        <w:pStyle w:val="ListParagraph"/>
        <w:numPr>
          <w:ilvl w:val="1"/>
          <w:numId w:val="26"/>
        </w:numPr>
        <w:spacing w:line="276" w:lineRule="auto"/>
        <w:ind w:left="1080"/>
        <w:contextualSpacing w:val="0"/>
        <w:rPr>
          <w:b/>
          <w:bCs/>
        </w:rPr>
      </w:pPr>
      <w:r w:rsidRPr="00D517E1">
        <w:t>By May 20, the chair sends invitations to the outside peer reviewers to</w:t>
      </w:r>
      <w:r w:rsidR="005F6B52" w:rsidRPr="00D517E1">
        <w:t xml:space="preserve"> </w:t>
      </w:r>
      <w:r w:rsidRPr="00D517E1">
        <w:t>perform their reviews. The candidate provides the following material to the chair to be disseminated to the outside reviewers and the internal committee:</w:t>
      </w:r>
      <w:r w:rsidR="00521912" w:rsidRPr="00D517E1">
        <w:t xml:space="preserve"> </w:t>
      </w:r>
      <w:r w:rsidRPr="00D517E1">
        <w:t xml:space="preserve">(1) current curriculum vitae, (2) .pdf files of all credentials required and of all pertinent articles, books, reports, projects, presentations, or </w:t>
      </w:r>
      <w:r w:rsidR="00924A6C" w:rsidRPr="00D517E1">
        <w:t>abstracts,</w:t>
      </w:r>
      <w:r w:rsidRPr="00D517E1">
        <w:t xml:space="preserve"> and all other relevant material created by the candidate during the appropriate review period. The outside reviewers are provided with the material as they agree to assist in this process.</w:t>
      </w:r>
    </w:p>
    <w:p w14:paraId="0A99C394" w14:textId="77777777" w:rsidR="005F6B52" w:rsidRPr="00D517E1" w:rsidRDefault="00885B1E" w:rsidP="00D517E1">
      <w:pPr>
        <w:pStyle w:val="ListParagraph"/>
        <w:numPr>
          <w:ilvl w:val="1"/>
          <w:numId w:val="26"/>
        </w:numPr>
        <w:spacing w:line="276" w:lineRule="auto"/>
        <w:ind w:left="1080"/>
        <w:contextualSpacing w:val="0"/>
        <w:rPr>
          <w:b/>
          <w:bCs/>
        </w:rPr>
      </w:pPr>
      <w:r w:rsidRPr="00D517E1">
        <w:t xml:space="preserve">By August 15, the candidate delivers the promotion/tenure package and documents to the departmental </w:t>
      </w:r>
      <w:r w:rsidR="00924A6C" w:rsidRPr="00D517E1">
        <w:t>office,</w:t>
      </w:r>
      <w:r w:rsidRPr="00D517E1">
        <w:t xml:space="preserve"> and the chair forwards them, with the external reviews, to the internal committee.</w:t>
      </w:r>
    </w:p>
    <w:p w14:paraId="461680B6" w14:textId="77777777" w:rsidR="005F6B52" w:rsidRPr="00D517E1" w:rsidRDefault="00885B1E" w:rsidP="00D517E1">
      <w:pPr>
        <w:pStyle w:val="ListParagraph"/>
        <w:numPr>
          <w:ilvl w:val="1"/>
          <w:numId w:val="26"/>
        </w:numPr>
        <w:spacing w:line="276" w:lineRule="auto"/>
        <w:ind w:left="1080"/>
        <w:contextualSpacing w:val="0"/>
        <w:rPr>
          <w:b/>
          <w:bCs/>
        </w:rPr>
      </w:pPr>
      <w:r w:rsidRPr="00D517E1">
        <w:t>By October 01, the internal committee must complete its review and meet to vote. The votes are tallied on the promotion/tenure request form. Votes are favorable, opposed, abstained, or absent. Each member writes a statement detailing the reasons for their vote if they abstain or oppose. The package and the Request for Promotion and/or Tenure form constitute the material to be send forward.</w:t>
      </w:r>
    </w:p>
    <w:p w14:paraId="4C90108F" w14:textId="77777777" w:rsidR="005F6B52" w:rsidRPr="00D517E1" w:rsidRDefault="00885B1E" w:rsidP="00D517E1">
      <w:pPr>
        <w:pStyle w:val="ListParagraph"/>
        <w:numPr>
          <w:ilvl w:val="1"/>
          <w:numId w:val="26"/>
        </w:numPr>
        <w:spacing w:line="276" w:lineRule="auto"/>
        <w:ind w:left="1080"/>
        <w:contextualSpacing w:val="0"/>
        <w:rPr>
          <w:b/>
          <w:bCs/>
        </w:rPr>
      </w:pPr>
      <w:r w:rsidRPr="00D517E1">
        <w:lastRenderedPageBreak/>
        <w:t>By October 05, the chair and candidate meet to discuss the faculty committee tally but not the individual votes. Within three business days, the candidate may write a formal response for inclusion in the packet.</w:t>
      </w:r>
    </w:p>
    <w:p w14:paraId="427A25DB" w14:textId="77777777" w:rsidR="005F6B52" w:rsidRPr="00D517E1" w:rsidRDefault="00885B1E" w:rsidP="00D517E1">
      <w:pPr>
        <w:pStyle w:val="ListParagraph"/>
        <w:numPr>
          <w:ilvl w:val="1"/>
          <w:numId w:val="26"/>
        </w:numPr>
        <w:spacing w:line="276" w:lineRule="auto"/>
        <w:ind w:left="1080"/>
        <w:contextualSpacing w:val="0"/>
        <w:rPr>
          <w:b/>
          <w:bCs/>
        </w:rPr>
      </w:pPr>
      <w:r w:rsidRPr="00D517E1">
        <w:t xml:space="preserve">By October 10, the chair forwards the recommendation and the packet to the dean </w:t>
      </w:r>
      <w:r w:rsidR="00924A6C" w:rsidRPr="00D517E1">
        <w:t>of the</w:t>
      </w:r>
      <w:r w:rsidRPr="00D517E1">
        <w:t xml:space="preserve"> college. The chair's recommendation is included with the packet. If opinions differ, the chair will note these differences to the dean</w:t>
      </w:r>
      <w:r w:rsidR="005F6B52" w:rsidRPr="00D517E1">
        <w:t>.</w:t>
      </w:r>
    </w:p>
    <w:p w14:paraId="07A3A154" w14:textId="77777777" w:rsidR="005F6B52" w:rsidRPr="00D517E1" w:rsidRDefault="00885B1E" w:rsidP="00D517E1">
      <w:pPr>
        <w:pStyle w:val="ListParagraph"/>
        <w:numPr>
          <w:ilvl w:val="1"/>
          <w:numId w:val="26"/>
        </w:numPr>
        <w:spacing w:line="276" w:lineRule="auto"/>
        <w:ind w:left="1080"/>
        <w:contextualSpacing w:val="0"/>
        <w:rPr>
          <w:b/>
          <w:bCs/>
        </w:rPr>
      </w:pPr>
      <w:r w:rsidRPr="00D517E1">
        <w:t>By October 25, the dean will prepare a recommendation and meet with the candidate to inform the candidate of the dean's recommendation.</w:t>
      </w:r>
    </w:p>
    <w:p w14:paraId="7F33967D" w14:textId="77777777" w:rsidR="005F6B52" w:rsidRPr="00D517E1" w:rsidRDefault="00885B1E" w:rsidP="00D517E1">
      <w:pPr>
        <w:pStyle w:val="ListParagraph"/>
        <w:numPr>
          <w:ilvl w:val="1"/>
          <w:numId w:val="26"/>
        </w:numPr>
        <w:spacing w:line="276" w:lineRule="auto"/>
        <w:ind w:left="1080"/>
        <w:contextualSpacing w:val="0"/>
        <w:rPr>
          <w:b/>
          <w:bCs/>
        </w:rPr>
      </w:pPr>
      <w:r w:rsidRPr="00D517E1">
        <w:t>Within three business days, the candidate may choose to prepare a letter of response for inclusion in the promotion/tenure packet. The candidate returns the letter to the dean, if needed.</w:t>
      </w:r>
    </w:p>
    <w:p w14:paraId="29D1DD41" w14:textId="77777777" w:rsidR="005F6B52" w:rsidRPr="00D517E1" w:rsidRDefault="00924A6C" w:rsidP="00D517E1">
      <w:pPr>
        <w:pStyle w:val="ListParagraph"/>
        <w:numPr>
          <w:ilvl w:val="1"/>
          <w:numId w:val="26"/>
        </w:numPr>
        <w:spacing w:line="276" w:lineRule="auto"/>
        <w:ind w:left="1080"/>
        <w:contextualSpacing w:val="0"/>
        <w:rPr>
          <w:b/>
          <w:bCs/>
        </w:rPr>
      </w:pPr>
      <w:r w:rsidRPr="00D517E1">
        <w:t>By November 01, the dean makes a recommendation to the vice chancellor for academic affairs.</w:t>
      </w:r>
    </w:p>
    <w:p w14:paraId="2202BAB1" w14:textId="77777777" w:rsidR="005F6B52" w:rsidRPr="00D517E1" w:rsidRDefault="00924A6C" w:rsidP="00D517E1">
      <w:pPr>
        <w:pStyle w:val="ListParagraph"/>
        <w:numPr>
          <w:ilvl w:val="1"/>
          <w:numId w:val="26"/>
        </w:numPr>
        <w:spacing w:line="276" w:lineRule="auto"/>
        <w:ind w:left="1080"/>
        <w:contextualSpacing w:val="0"/>
        <w:rPr>
          <w:b/>
          <w:bCs/>
        </w:rPr>
      </w:pPr>
      <w:r w:rsidRPr="00D517E1">
        <w:t>By December 01, the vice chancellor for academic affairs makes a recommendation and communicates this to the candidate. The candidate has five business days to appeal the decision, if needed, regarding procedural errors only.</w:t>
      </w:r>
    </w:p>
    <w:p w14:paraId="31C4A80F" w14:textId="77777777" w:rsidR="005F6B52" w:rsidRPr="00D517E1" w:rsidRDefault="00924A6C" w:rsidP="00D517E1">
      <w:pPr>
        <w:pStyle w:val="ListParagraph"/>
        <w:numPr>
          <w:ilvl w:val="1"/>
          <w:numId w:val="26"/>
        </w:numPr>
        <w:spacing w:line="276" w:lineRule="auto"/>
        <w:ind w:left="1080"/>
        <w:contextualSpacing w:val="0"/>
        <w:rPr>
          <w:b/>
          <w:bCs/>
        </w:rPr>
      </w:pPr>
      <w:r w:rsidRPr="00D517E1">
        <w:t>By December 10, the vice chancellor's recommendation and the candidate's response are forwarded to the chancellor.</w:t>
      </w:r>
    </w:p>
    <w:p w14:paraId="6329E6F0" w14:textId="77777777" w:rsidR="005F6B52" w:rsidRPr="00D517E1" w:rsidRDefault="00D14604" w:rsidP="00D517E1">
      <w:pPr>
        <w:pStyle w:val="ListParagraph"/>
        <w:numPr>
          <w:ilvl w:val="1"/>
          <w:numId w:val="26"/>
        </w:numPr>
        <w:spacing w:line="276" w:lineRule="auto"/>
        <w:ind w:left="1080"/>
        <w:contextualSpacing w:val="0"/>
        <w:rPr>
          <w:b/>
          <w:bCs/>
        </w:rPr>
      </w:pPr>
      <w:r w:rsidRPr="00D517E1">
        <w:t xml:space="preserve">By January 15, the Chancellor will make the final decision </w:t>
      </w:r>
      <w:proofErr w:type="gramStart"/>
      <w:r w:rsidRPr="00D517E1">
        <w:t>per</w:t>
      </w:r>
      <w:proofErr w:type="gramEnd"/>
      <w:r w:rsidRPr="00D517E1">
        <w:t xml:space="preserve"> LSU PM 69</w:t>
      </w:r>
      <w:r w:rsidR="00F16A35" w:rsidRPr="00D517E1">
        <w:rPr>
          <w:rFonts w:eastAsia="Calibri"/>
        </w:rPr>
        <w:t xml:space="preserve">. </w:t>
      </w:r>
      <w:r w:rsidRPr="00D517E1">
        <w:t>The LSUS Provost and/or Chancellor will communicate this decision to the candidate as soon as possible thereafter</w:t>
      </w:r>
    </w:p>
    <w:p w14:paraId="49CF52DD" w14:textId="77777777" w:rsidR="005F6B52" w:rsidRPr="00D517E1" w:rsidRDefault="00924A6C" w:rsidP="00D517E1">
      <w:pPr>
        <w:pStyle w:val="ListParagraph"/>
        <w:numPr>
          <w:ilvl w:val="1"/>
          <w:numId w:val="26"/>
        </w:numPr>
        <w:spacing w:line="276" w:lineRule="auto"/>
        <w:ind w:left="1080"/>
        <w:contextualSpacing w:val="0"/>
        <w:rPr>
          <w:b/>
          <w:bCs/>
        </w:rPr>
      </w:pPr>
      <w:r w:rsidRPr="00D517E1">
        <w:t>The candidate, if successful, begins in the fall semester of the following academic year with the new rank and/or tenure.</w:t>
      </w:r>
    </w:p>
    <w:p w14:paraId="02CC4C2F" w14:textId="77777777" w:rsidR="005F6B52" w:rsidRPr="00D517E1" w:rsidRDefault="00924A6C" w:rsidP="00D517E1">
      <w:pPr>
        <w:pStyle w:val="ListParagraph"/>
        <w:numPr>
          <w:ilvl w:val="0"/>
          <w:numId w:val="26"/>
        </w:numPr>
        <w:spacing w:line="276" w:lineRule="auto"/>
        <w:contextualSpacing w:val="0"/>
        <w:rPr>
          <w:b/>
          <w:bCs/>
        </w:rPr>
      </w:pPr>
      <w:r w:rsidRPr="00D517E1">
        <w:t>If, for any reason, the dean or department chair chooses to recuse him or herself from this process, the University Policy and Personnel Committee will officially act in their stead in their capacity as custodians of the process. If this is the case, the dean informs the vice chancellor of academic affairs of this position in writing.</w:t>
      </w:r>
    </w:p>
    <w:p w14:paraId="5759625D" w14:textId="77777777" w:rsidR="005F6B52" w:rsidRPr="00D517E1" w:rsidRDefault="00924A6C" w:rsidP="00D517E1">
      <w:pPr>
        <w:pStyle w:val="ListParagraph"/>
        <w:numPr>
          <w:ilvl w:val="0"/>
          <w:numId w:val="26"/>
        </w:numPr>
        <w:spacing w:line="276" w:lineRule="auto"/>
        <w:contextualSpacing w:val="0"/>
        <w:rPr>
          <w:b/>
          <w:bCs/>
        </w:rPr>
      </w:pPr>
      <w:r w:rsidRPr="00D517E1">
        <w:t>In recommending promotions and granting of tenure to members of the academic staff, administrative personnel should evaluate the individuals concerned with careful consideration of achievement and competence in teaching, research, creative effort, and other professional endeavors indicating high standards of scholarship.</w:t>
      </w:r>
    </w:p>
    <w:p w14:paraId="72212006" w14:textId="1425D342" w:rsidR="00885B1E" w:rsidRPr="00D517E1" w:rsidRDefault="00924A6C" w:rsidP="00D517E1">
      <w:pPr>
        <w:pStyle w:val="ListParagraph"/>
        <w:numPr>
          <w:ilvl w:val="0"/>
          <w:numId w:val="26"/>
        </w:numPr>
        <w:spacing w:line="276" w:lineRule="auto"/>
        <w:ind w:left="1080"/>
        <w:contextualSpacing w:val="0"/>
        <w:rPr>
          <w:b/>
          <w:bCs/>
        </w:rPr>
      </w:pPr>
      <w:r w:rsidRPr="00D517E1">
        <w:lastRenderedPageBreak/>
        <w:t>Essential to every evaluation and decision are the fundamental expectations of intellectual honesty; cooperative, ethical, and professional conduct; respect for others' rights and safety; and the avoidance of disruptive or combative behavior that interferes with the work of the unit. A failure to meet these fundamental expectations must be considered, and will have a negative effect, whenever a faculty member is evaluated.</w:t>
      </w:r>
    </w:p>
    <w:p w14:paraId="2015E2F8" w14:textId="3BF7A606" w:rsidR="00295658" w:rsidRDefault="00295658" w:rsidP="00885B1E">
      <w:pPr>
        <w:pStyle w:val="Heading2"/>
      </w:pPr>
      <w:r>
        <w:t xml:space="preserve">IV. </w:t>
      </w:r>
      <w:r w:rsidR="00EA7B81" w:rsidRPr="00EA7B81">
        <w:t>VOTING ELIGIBILITY</w:t>
      </w:r>
    </w:p>
    <w:p w14:paraId="74987F26" w14:textId="7CD83508" w:rsidR="00521912" w:rsidRPr="00E67127" w:rsidRDefault="00521912" w:rsidP="00AD108C">
      <w:pPr>
        <w:pStyle w:val="ListParagraph"/>
        <w:widowControl w:val="0"/>
        <w:numPr>
          <w:ilvl w:val="1"/>
          <w:numId w:val="3"/>
        </w:numPr>
        <w:tabs>
          <w:tab w:val="left" w:pos="1492"/>
        </w:tabs>
        <w:autoSpaceDE w:val="0"/>
        <w:autoSpaceDN w:val="0"/>
        <w:spacing w:line="276" w:lineRule="auto"/>
        <w:ind w:left="1076" w:hanging="356"/>
        <w:contextualSpacing w:val="0"/>
        <w:rPr>
          <w:rFonts w:eastAsia="Arial"/>
          <w:color w:val="111111"/>
        </w:rPr>
      </w:pPr>
      <w:r w:rsidRPr="009729C2">
        <w:rPr>
          <w:color w:val="111111"/>
          <w:spacing w:val="-2"/>
          <w:w w:val="105"/>
        </w:rPr>
        <w:t>Promotion</w:t>
      </w:r>
      <w:r w:rsidR="005F6B52">
        <w:rPr>
          <w:color w:val="111111"/>
          <w:spacing w:val="-2"/>
          <w:w w:val="105"/>
        </w:rPr>
        <w:br/>
      </w:r>
      <w:r w:rsidRPr="005F6B52">
        <w:rPr>
          <w:color w:val="111111"/>
          <w:w w:val="105"/>
        </w:rPr>
        <w:t>Tenured faculty senior in rank to the faculty member being considered for promotion are eligible to vote.</w:t>
      </w:r>
    </w:p>
    <w:p w14:paraId="0AED04C1" w14:textId="57BEA8A2" w:rsidR="00521912" w:rsidRPr="00E67127" w:rsidRDefault="00521912" w:rsidP="00AD108C">
      <w:pPr>
        <w:pStyle w:val="ListParagraph"/>
        <w:widowControl w:val="0"/>
        <w:numPr>
          <w:ilvl w:val="1"/>
          <w:numId w:val="3"/>
        </w:numPr>
        <w:tabs>
          <w:tab w:val="left" w:pos="1479"/>
        </w:tabs>
        <w:autoSpaceDE w:val="0"/>
        <w:autoSpaceDN w:val="0"/>
        <w:spacing w:before="1" w:line="276" w:lineRule="auto"/>
        <w:ind w:left="1063" w:hanging="354"/>
        <w:contextualSpacing w:val="0"/>
        <w:rPr>
          <w:color w:val="111111"/>
        </w:rPr>
      </w:pPr>
      <w:r w:rsidRPr="009729C2">
        <w:rPr>
          <w:color w:val="111111"/>
          <w:spacing w:val="-2"/>
          <w:w w:val="105"/>
        </w:rPr>
        <w:t>Tenure</w:t>
      </w:r>
      <w:r w:rsidR="005F6B52">
        <w:rPr>
          <w:color w:val="111111"/>
          <w:spacing w:val="-2"/>
          <w:w w:val="105"/>
        </w:rPr>
        <w:br/>
      </w:r>
      <w:r w:rsidRPr="005F6B52">
        <w:rPr>
          <w:color w:val="111111"/>
          <w:w w:val="105"/>
        </w:rPr>
        <w:t>Only tenured faculty in the candidate's department, or up to three qualified faculty</w:t>
      </w:r>
      <w:r w:rsidRPr="005F6B52">
        <w:rPr>
          <w:color w:val="111111"/>
          <w:spacing w:val="-5"/>
          <w:w w:val="105"/>
        </w:rPr>
        <w:t xml:space="preserve"> </w:t>
      </w:r>
      <w:r w:rsidRPr="005F6B52">
        <w:rPr>
          <w:color w:val="111111"/>
          <w:w w:val="105"/>
        </w:rPr>
        <w:t>from another department if</w:t>
      </w:r>
      <w:r w:rsidRPr="005F6B52">
        <w:rPr>
          <w:color w:val="111111"/>
          <w:spacing w:val="-2"/>
          <w:w w:val="105"/>
        </w:rPr>
        <w:t xml:space="preserve"> </w:t>
      </w:r>
      <w:r w:rsidRPr="005F6B52">
        <w:rPr>
          <w:color w:val="111111"/>
          <w:w w:val="105"/>
        </w:rPr>
        <w:t>there</w:t>
      </w:r>
      <w:r w:rsidRPr="005F6B52">
        <w:rPr>
          <w:color w:val="111111"/>
          <w:spacing w:val="-5"/>
          <w:w w:val="105"/>
        </w:rPr>
        <w:t xml:space="preserve"> </w:t>
      </w:r>
      <w:r w:rsidRPr="005F6B52">
        <w:rPr>
          <w:color w:val="111111"/>
          <w:w w:val="105"/>
        </w:rPr>
        <w:t>are</w:t>
      </w:r>
      <w:r w:rsidRPr="005F6B52">
        <w:rPr>
          <w:color w:val="111111"/>
          <w:spacing w:val="-8"/>
          <w:w w:val="105"/>
        </w:rPr>
        <w:t xml:space="preserve"> </w:t>
      </w:r>
      <w:r w:rsidRPr="005F6B52">
        <w:rPr>
          <w:color w:val="111111"/>
          <w:w w:val="105"/>
        </w:rPr>
        <w:t>fewer than</w:t>
      </w:r>
      <w:r w:rsidRPr="005F6B52">
        <w:rPr>
          <w:color w:val="111111"/>
          <w:spacing w:val="-2"/>
          <w:w w:val="105"/>
        </w:rPr>
        <w:t xml:space="preserve"> </w:t>
      </w:r>
      <w:r w:rsidRPr="005F6B52">
        <w:rPr>
          <w:color w:val="111111"/>
          <w:w w:val="105"/>
        </w:rPr>
        <w:t>three qualified faculty in the candidate's department, are eligible to vote on</w:t>
      </w:r>
      <w:r w:rsidRPr="005F6B52">
        <w:rPr>
          <w:color w:val="111111"/>
          <w:spacing w:val="-5"/>
          <w:w w:val="105"/>
        </w:rPr>
        <w:t xml:space="preserve"> </w:t>
      </w:r>
      <w:r w:rsidRPr="005F6B52">
        <w:rPr>
          <w:color w:val="111111"/>
          <w:w w:val="105"/>
        </w:rPr>
        <w:t xml:space="preserve">tenure for tenure-track </w:t>
      </w:r>
      <w:r w:rsidRPr="005F6B52">
        <w:rPr>
          <w:color w:val="111111"/>
          <w:spacing w:val="-2"/>
          <w:w w:val="105"/>
        </w:rPr>
        <w:t>faculty.</w:t>
      </w:r>
    </w:p>
    <w:p w14:paraId="384BB197" w14:textId="0D8CF7B3" w:rsidR="00521912" w:rsidRPr="00E67127" w:rsidRDefault="00521912" w:rsidP="00AD108C">
      <w:pPr>
        <w:pStyle w:val="ListParagraph"/>
        <w:widowControl w:val="0"/>
        <w:numPr>
          <w:ilvl w:val="1"/>
          <w:numId w:val="3"/>
        </w:numPr>
        <w:tabs>
          <w:tab w:val="left" w:pos="1464"/>
        </w:tabs>
        <w:autoSpaceDE w:val="0"/>
        <w:autoSpaceDN w:val="0"/>
        <w:spacing w:line="276" w:lineRule="auto"/>
        <w:ind w:left="1048" w:hanging="349"/>
        <w:contextualSpacing w:val="0"/>
        <w:rPr>
          <w:color w:val="111111"/>
        </w:rPr>
      </w:pPr>
      <w:r w:rsidRPr="009729C2">
        <w:rPr>
          <w:color w:val="111111"/>
          <w:w w:val="105"/>
        </w:rPr>
        <w:t>Joint</w:t>
      </w:r>
      <w:r w:rsidRPr="009729C2">
        <w:rPr>
          <w:color w:val="111111"/>
          <w:spacing w:val="13"/>
          <w:w w:val="105"/>
        </w:rPr>
        <w:t xml:space="preserve"> </w:t>
      </w:r>
      <w:r w:rsidRPr="009729C2">
        <w:rPr>
          <w:color w:val="111111"/>
          <w:spacing w:val="-2"/>
          <w:w w:val="105"/>
        </w:rPr>
        <w:t>Appointment</w:t>
      </w:r>
      <w:r w:rsidR="005F6B52">
        <w:rPr>
          <w:color w:val="111111"/>
          <w:spacing w:val="-2"/>
          <w:w w:val="105"/>
        </w:rPr>
        <w:br/>
      </w:r>
      <w:r w:rsidRPr="005F6B52">
        <w:rPr>
          <w:color w:val="111111"/>
          <w:w w:val="105"/>
        </w:rPr>
        <w:t>Faculty holding a joint appointment shall have voting rights in the primary department, and when enfranchised by the eligible voting faculty of a secondary unit, may also vote in that unit.</w:t>
      </w:r>
    </w:p>
    <w:p w14:paraId="5CF10D5A" w14:textId="0521ABEB" w:rsidR="00521912" w:rsidRPr="00E67127" w:rsidRDefault="00521912" w:rsidP="00AD108C">
      <w:pPr>
        <w:pStyle w:val="ListParagraph"/>
        <w:widowControl w:val="0"/>
        <w:numPr>
          <w:ilvl w:val="1"/>
          <w:numId w:val="3"/>
        </w:numPr>
        <w:tabs>
          <w:tab w:val="left" w:pos="1464"/>
        </w:tabs>
        <w:autoSpaceDE w:val="0"/>
        <w:autoSpaceDN w:val="0"/>
        <w:spacing w:line="276" w:lineRule="auto"/>
        <w:ind w:left="1048" w:hanging="354"/>
        <w:contextualSpacing w:val="0"/>
        <w:rPr>
          <w:color w:val="111111"/>
        </w:rPr>
      </w:pPr>
      <w:r w:rsidRPr="009729C2">
        <w:rPr>
          <w:color w:val="111111"/>
          <w:w w:val="105"/>
        </w:rPr>
        <w:t>General</w:t>
      </w:r>
      <w:r w:rsidRPr="009729C2">
        <w:rPr>
          <w:color w:val="111111"/>
          <w:spacing w:val="-1"/>
          <w:w w:val="105"/>
        </w:rPr>
        <w:t xml:space="preserve"> </w:t>
      </w:r>
      <w:r w:rsidRPr="009729C2">
        <w:rPr>
          <w:color w:val="111111"/>
          <w:w w:val="105"/>
        </w:rPr>
        <w:t>Information</w:t>
      </w:r>
      <w:r w:rsidRPr="009729C2">
        <w:rPr>
          <w:color w:val="111111"/>
          <w:spacing w:val="16"/>
          <w:w w:val="105"/>
        </w:rPr>
        <w:t xml:space="preserve"> </w:t>
      </w:r>
      <w:r w:rsidRPr="009729C2">
        <w:rPr>
          <w:color w:val="111111"/>
          <w:w w:val="105"/>
        </w:rPr>
        <w:t>for</w:t>
      </w:r>
      <w:r w:rsidRPr="009729C2">
        <w:rPr>
          <w:color w:val="111111"/>
          <w:spacing w:val="9"/>
          <w:w w:val="105"/>
        </w:rPr>
        <w:t xml:space="preserve"> </w:t>
      </w:r>
      <w:r w:rsidRPr="009729C2">
        <w:rPr>
          <w:color w:val="111111"/>
          <w:w w:val="105"/>
        </w:rPr>
        <w:t>both</w:t>
      </w:r>
      <w:r w:rsidRPr="009729C2">
        <w:rPr>
          <w:color w:val="111111"/>
          <w:spacing w:val="2"/>
          <w:w w:val="105"/>
        </w:rPr>
        <w:t xml:space="preserve"> </w:t>
      </w:r>
      <w:r w:rsidRPr="009729C2">
        <w:rPr>
          <w:color w:val="111111"/>
          <w:w w:val="105"/>
        </w:rPr>
        <w:t>Promotion</w:t>
      </w:r>
      <w:r w:rsidRPr="009729C2">
        <w:rPr>
          <w:color w:val="111111"/>
          <w:spacing w:val="13"/>
          <w:w w:val="105"/>
        </w:rPr>
        <w:t xml:space="preserve"> </w:t>
      </w:r>
      <w:r w:rsidRPr="009729C2">
        <w:rPr>
          <w:color w:val="111111"/>
          <w:w w:val="105"/>
        </w:rPr>
        <w:t>and</w:t>
      </w:r>
      <w:r w:rsidRPr="009729C2">
        <w:rPr>
          <w:color w:val="111111"/>
          <w:spacing w:val="-1"/>
          <w:w w:val="105"/>
        </w:rPr>
        <w:t xml:space="preserve"> </w:t>
      </w:r>
      <w:r w:rsidRPr="009729C2">
        <w:rPr>
          <w:color w:val="111111"/>
          <w:spacing w:val="-2"/>
          <w:w w:val="105"/>
        </w:rPr>
        <w:t>Tenur</w:t>
      </w:r>
      <w:r w:rsidR="00D517E1">
        <w:rPr>
          <w:color w:val="111111"/>
          <w:spacing w:val="-2"/>
          <w:w w:val="105"/>
        </w:rPr>
        <w:t>e</w:t>
      </w:r>
      <w:r w:rsidR="005F6B52">
        <w:rPr>
          <w:color w:val="111111"/>
          <w:spacing w:val="-2"/>
          <w:w w:val="105"/>
        </w:rPr>
        <w:br/>
      </w:r>
      <w:r w:rsidRPr="005F6B52">
        <w:rPr>
          <w:color w:val="111111"/>
          <w:w w:val="105"/>
        </w:rPr>
        <w:t>In special cases, normally limited to reviews in departments with fewer than three eligible voting faculty, the dean, with the approval of the provost, may appoint faculty from other departments to the review committee.</w:t>
      </w:r>
    </w:p>
    <w:p w14:paraId="269A1C20" w14:textId="77777777" w:rsidR="00521912" w:rsidRDefault="00521912" w:rsidP="00AD108C">
      <w:pPr>
        <w:pStyle w:val="BodyText"/>
        <w:spacing w:after="160" w:line="276" w:lineRule="auto"/>
        <w:ind w:left="1042" w:right="385" w:firstLine="4"/>
        <w:rPr>
          <w:color w:val="111111"/>
          <w:w w:val="105"/>
          <w:sz w:val="24"/>
          <w:szCs w:val="24"/>
        </w:rPr>
      </w:pPr>
      <w:r w:rsidRPr="009729C2">
        <w:rPr>
          <w:color w:val="111111"/>
          <w:w w:val="105"/>
          <w:sz w:val="24"/>
          <w:szCs w:val="24"/>
        </w:rPr>
        <w:t>Any faculty member serving as an administrator-chair,</w:t>
      </w:r>
      <w:r w:rsidRPr="009729C2">
        <w:rPr>
          <w:color w:val="111111"/>
          <w:spacing w:val="-8"/>
          <w:w w:val="105"/>
          <w:sz w:val="24"/>
          <w:szCs w:val="24"/>
        </w:rPr>
        <w:t xml:space="preserve"> </w:t>
      </w:r>
      <w:r w:rsidRPr="009729C2">
        <w:rPr>
          <w:color w:val="111111"/>
          <w:w w:val="105"/>
          <w:sz w:val="24"/>
          <w:szCs w:val="24"/>
        </w:rPr>
        <w:t>dean, vice chancellor for academic affairs, and chancellor-who must make a formal recommendation at an official stage in the review, must not vote at the departmental level.</w:t>
      </w:r>
    </w:p>
    <w:p w14:paraId="614BA059" w14:textId="2D536095" w:rsidR="00AD108C" w:rsidRDefault="00AD108C">
      <w:pPr>
        <w:rPr>
          <w:rFonts w:eastAsia="Arial"/>
          <w:color w:val="111111"/>
          <w:w w:val="105"/>
          <w:lang w:eastAsia="en-US"/>
        </w:rPr>
      </w:pPr>
      <w:r>
        <w:rPr>
          <w:color w:val="111111"/>
          <w:w w:val="105"/>
        </w:rPr>
        <w:br w:type="page"/>
      </w:r>
    </w:p>
    <w:p w14:paraId="586BF316" w14:textId="4A4CFE83" w:rsidR="00295658" w:rsidRDefault="00295658" w:rsidP="00295658">
      <w:pPr>
        <w:pStyle w:val="Heading2"/>
      </w:pPr>
      <w:r>
        <w:lastRenderedPageBreak/>
        <w:t xml:space="preserve">V. </w:t>
      </w:r>
      <w:r w:rsidR="009729C2">
        <w:t>P</w:t>
      </w:r>
      <w:r w:rsidR="00CA71E6">
        <w:t>ROMOTION</w:t>
      </w:r>
    </w:p>
    <w:p w14:paraId="28749420" w14:textId="5BF66AED" w:rsidR="002804E3" w:rsidRPr="00927858" w:rsidRDefault="002804E3" w:rsidP="00D517E1">
      <w:pPr>
        <w:pStyle w:val="ListParagraph"/>
        <w:widowControl w:val="0"/>
        <w:numPr>
          <w:ilvl w:val="0"/>
          <w:numId w:val="4"/>
        </w:numPr>
        <w:tabs>
          <w:tab w:val="left" w:pos="1535"/>
        </w:tabs>
        <w:autoSpaceDE w:val="0"/>
        <w:autoSpaceDN w:val="0"/>
        <w:spacing w:line="276" w:lineRule="auto"/>
        <w:contextualSpacing w:val="0"/>
        <w:rPr>
          <w:rFonts w:eastAsia="Arial"/>
          <w:color w:val="111111"/>
        </w:rPr>
      </w:pPr>
      <w:r w:rsidRPr="002804E3">
        <w:rPr>
          <w:color w:val="111111"/>
          <w:spacing w:val="-2"/>
        </w:rPr>
        <w:t>Procedures</w:t>
      </w:r>
      <w:r w:rsidR="00927858">
        <w:rPr>
          <w:color w:val="111111"/>
          <w:spacing w:val="-2"/>
        </w:rPr>
        <w:br/>
      </w:r>
      <w:r w:rsidRPr="00927858">
        <w:rPr>
          <w:color w:val="111111"/>
          <w:w w:val="105"/>
        </w:rPr>
        <w:t>Promotion decisions should be formal and professional and follow clearly established University policies. Primary responsibility for documenting readiness for promotion rests with the faculty member under consideration. The faculty member will provide supporting documents to help faculty members senior in rank and administrators determine whether they should recommend promotion</w:t>
      </w:r>
      <w:r w:rsidR="00927858">
        <w:rPr>
          <w:color w:val="111111"/>
          <w:w w:val="105"/>
        </w:rPr>
        <w:t>.</w:t>
      </w:r>
    </w:p>
    <w:p w14:paraId="756BBFD5" w14:textId="77777777" w:rsidR="00927858" w:rsidRPr="00927858" w:rsidRDefault="002804E3" w:rsidP="00D517E1">
      <w:pPr>
        <w:pStyle w:val="ListParagraph"/>
        <w:widowControl w:val="0"/>
        <w:numPr>
          <w:ilvl w:val="1"/>
          <w:numId w:val="4"/>
        </w:numPr>
        <w:tabs>
          <w:tab w:val="left" w:pos="1535"/>
        </w:tabs>
        <w:autoSpaceDE w:val="0"/>
        <w:autoSpaceDN w:val="0"/>
        <w:spacing w:line="276" w:lineRule="auto"/>
        <w:contextualSpacing w:val="0"/>
        <w:rPr>
          <w:rFonts w:eastAsia="Arial"/>
          <w:color w:val="111111"/>
        </w:rPr>
      </w:pPr>
      <w:r w:rsidRPr="00927858">
        <w:rPr>
          <w:color w:val="111111"/>
          <w:spacing w:val="-2"/>
        </w:rPr>
        <w:t>Roles</w:t>
      </w:r>
    </w:p>
    <w:p w14:paraId="36A37FE5" w14:textId="04CE3249" w:rsidR="00927858" w:rsidRPr="00927858" w:rsidRDefault="002804E3" w:rsidP="00D517E1">
      <w:pPr>
        <w:pStyle w:val="ListParagraph"/>
        <w:widowControl w:val="0"/>
        <w:tabs>
          <w:tab w:val="left" w:pos="1535"/>
        </w:tabs>
        <w:autoSpaceDE w:val="0"/>
        <w:autoSpaceDN w:val="0"/>
        <w:spacing w:line="276" w:lineRule="auto"/>
        <w:ind w:left="1440"/>
        <w:contextualSpacing w:val="0"/>
        <w:rPr>
          <w:rFonts w:eastAsia="Arial"/>
          <w:color w:val="111111"/>
        </w:rPr>
      </w:pPr>
      <w:r w:rsidRPr="00927858">
        <w:rPr>
          <w:color w:val="111111"/>
          <w:w w:val="105"/>
        </w:rPr>
        <w:t>The department chair is responsible for adhering to the promotion process, assuring that the department follows established University procedures, and</w:t>
      </w:r>
      <w:r w:rsidRPr="00927858">
        <w:rPr>
          <w:color w:val="111111"/>
          <w:spacing w:val="-7"/>
          <w:w w:val="105"/>
        </w:rPr>
        <w:t xml:space="preserve"> </w:t>
      </w:r>
      <w:r w:rsidRPr="00927858">
        <w:rPr>
          <w:color w:val="111111"/>
          <w:w w:val="105"/>
        </w:rPr>
        <w:t>fully</w:t>
      </w:r>
      <w:r w:rsidRPr="00927858">
        <w:rPr>
          <w:color w:val="111111"/>
          <w:spacing w:val="-7"/>
          <w:w w:val="105"/>
        </w:rPr>
        <w:t xml:space="preserve"> </w:t>
      </w:r>
      <w:r w:rsidRPr="00927858">
        <w:rPr>
          <w:color w:val="111111"/>
          <w:w w:val="105"/>
        </w:rPr>
        <w:t>informing</w:t>
      </w:r>
      <w:r w:rsidRPr="00927858">
        <w:rPr>
          <w:color w:val="111111"/>
          <w:spacing w:val="-5"/>
          <w:w w:val="105"/>
        </w:rPr>
        <w:t xml:space="preserve"> </w:t>
      </w:r>
      <w:r w:rsidRPr="00927858">
        <w:rPr>
          <w:color w:val="111111"/>
          <w:w w:val="105"/>
        </w:rPr>
        <w:t>individuals considered for</w:t>
      </w:r>
      <w:r w:rsidRPr="00927858">
        <w:rPr>
          <w:color w:val="111111"/>
          <w:spacing w:val="-5"/>
          <w:w w:val="105"/>
        </w:rPr>
        <w:t xml:space="preserve"> </w:t>
      </w:r>
      <w:r w:rsidRPr="00927858">
        <w:rPr>
          <w:color w:val="111111"/>
          <w:w w:val="105"/>
        </w:rPr>
        <w:t>promotion of</w:t>
      </w:r>
      <w:r w:rsidRPr="00927858">
        <w:rPr>
          <w:color w:val="111111"/>
          <w:spacing w:val="-10"/>
          <w:w w:val="105"/>
        </w:rPr>
        <w:t xml:space="preserve"> </w:t>
      </w:r>
      <w:r w:rsidRPr="00927858">
        <w:rPr>
          <w:color w:val="111111"/>
          <w:w w:val="105"/>
        </w:rPr>
        <w:t>all policies. Regardless of the rank of the chair, the chair is an ex-officio member of all departmental promotion committees and will consult with all departmental members senior in rank to the faculty member whose promotion is under review.</w:t>
      </w:r>
      <w:r w:rsidRPr="00927858">
        <w:rPr>
          <w:color w:val="111111"/>
          <w:spacing w:val="40"/>
          <w:w w:val="105"/>
        </w:rPr>
        <w:t xml:space="preserve"> </w:t>
      </w:r>
      <w:r w:rsidRPr="00927858">
        <w:rPr>
          <w:color w:val="111111"/>
          <w:w w:val="105"/>
        </w:rPr>
        <w:t>If opinions differ, the chair will note these differences in the recommendation made to the</w:t>
      </w:r>
      <w:r w:rsidRPr="00927858">
        <w:rPr>
          <w:color w:val="111111"/>
          <w:spacing w:val="40"/>
          <w:w w:val="105"/>
        </w:rPr>
        <w:t xml:space="preserve"> </w:t>
      </w:r>
      <w:r w:rsidRPr="00927858">
        <w:rPr>
          <w:color w:val="111111"/>
          <w:w w:val="105"/>
        </w:rPr>
        <w:t>dean.</w:t>
      </w:r>
    </w:p>
    <w:p w14:paraId="0F2F7855" w14:textId="77777777" w:rsidR="00504F09" w:rsidRDefault="001E2F03" w:rsidP="00D517E1">
      <w:pPr>
        <w:pStyle w:val="BodyText"/>
        <w:numPr>
          <w:ilvl w:val="1"/>
          <w:numId w:val="4"/>
        </w:numPr>
        <w:spacing w:before="52" w:after="160" w:line="276" w:lineRule="auto"/>
        <w:ind w:right="309"/>
        <w:rPr>
          <w:color w:val="111111"/>
          <w:w w:val="105"/>
          <w:sz w:val="24"/>
          <w:szCs w:val="24"/>
        </w:rPr>
      </w:pPr>
      <w:r w:rsidRPr="001E2F03">
        <w:rPr>
          <w:color w:val="111111"/>
          <w:w w:val="105"/>
          <w:sz w:val="24"/>
          <w:szCs w:val="24"/>
        </w:rPr>
        <w:t>Review Process</w:t>
      </w:r>
    </w:p>
    <w:p w14:paraId="36B83389" w14:textId="77777777" w:rsidR="00504F09" w:rsidRDefault="001E2F03" w:rsidP="00D517E1">
      <w:pPr>
        <w:pStyle w:val="BodyText"/>
        <w:numPr>
          <w:ilvl w:val="2"/>
          <w:numId w:val="4"/>
        </w:numPr>
        <w:spacing w:before="52" w:after="160" w:line="276" w:lineRule="auto"/>
        <w:ind w:left="1800" w:right="309"/>
        <w:rPr>
          <w:color w:val="111111"/>
          <w:w w:val="105"/>
          <w:sz w:val="24"/>
          <w:szCs w:val="24"/>
        </w:rPr>
      </w:pPr>
      <w:r w:rsidRPr="00504F09">
        <w:rPr>
          <w:color w:val="111111"/>
          <w:w w:val="105"/>
          <w:sz w:val="24"/>
          <w:szCs w:val="24"/>
        </w:rPr>
        <w:t>No later than April 01, the candidate requests promotion and/or tenure to the chair of the department. This initiates the formal process. The required document is the Request for Promotion and/or Tenure form.</w:t>
      </w:r>
    </w:p>
    <w:p w14:paraId="653F7A57" w14:textId="77777777" w:rsidR="00504F09" w:rsidRDefault="001E2F03" w:rsidP="00D517E1">
      <w:pPr>
        <w:pStyle w:val="BodyText"/>
        <w:numPr>
          <w:ilvl w:val="2"/>
          <w:numId w:val="4"/>
        </w:numPr>
        <w:spacing w:before="52" w:after="160" w:line="276" w:lineRule="auto"/>
        <w:ind w:left="1800" w:right="309"/>
        <w:rPr>
          <w:color w:val="111111"/>
          <w:w w:val="105"/>
          <w:sz w:val="24"/>
          <w:szCs w:val="24"/>
        </w:rPr>
      </w:pPr>
      <w:r w:rsidRPr="00504F09">
        <w:rPr>
          <w:color w:val="111111"/>
          <w:w w:val="105"/>
          <w:sz w:val="24"/>
          <w:szCs w:val="24"/>
        </w:rPr>
        <w:t>No later than April 10, the chair writes a letter of recommendation or opposition to the candidate.</w:t>
      </w:r>
    </w:p>
    <w:p w14:paraId="067E4DB1" w14:textId="77777777" w:rsidR="00504F09" w:rsidRDefault="001E2F03" w:rsidP="00D517E1">
      <w:pPr>
        <w:pStyle w:val="BodyText"/>
        <w:numPr>
          <w:ilvl w:val="2"/>
          <w:numId w:val="4"/>
        </w:numPr>
        <w:spacing w:before="52" w:after="160" w:line="276" w:lineRule="auto"/>
        <w:ind w:left="1800" w:right="309"/>
        <w:rPr>
          <w:color w:val="111111"/>
          <w:w w:val="105"/>
          <w:sz w:val="24"/>
          <w:szCs w:val="24"/>
        </w:rPr>
      </w:pPr>
      <w:r w:rsidRPr="00504F09">
        <w:rPr>
          <w:color w:val="111111"/>
          <w:w w:val="105"/>
          <w:sz w:val="24"/>
          <w:szCs w:val="24"/>
        </w:rPr>
        <w:t>No later than April 15, the chair meets with the candidate to discuss procedures.</w:t>
      </w:r>
    </w:p>
    <w:p w14:paraId="36CCE833" w14:textId="77777777" w:rsidR="00504F09" w:rsidRDefault="001E2F03" w:rsidP="00D517E1">
      <w:pPr>
        <w:pStyle w:val="BodyText"/>
        <w:numPr>
          <w:ilvl w:val="2"/>
          <w:numId w:val="4"/>
        </w:numPr>
        <w:spacing w:before="52" w:after="160" w:line="276" w:lineRule="auto"/>
        <w:ind w:left="1800" w:right="309"/>
        <w:rPr>
          <w:color w:val="111111"/>
          <w:w w:val="105"/>
          <w:sz w:val="24"/>
          <w:szCs w:val="24"/>
        </w:rPr>
      </w:pPr>
      <w:r w:rsidRPr="00504F09">
        <w:rPr>
          <w:color w:val="111111"/>
          <w:w w:val="105"/>
          <w:sz w:val="24"/>
          <w:szCs w:val="24"/>
        </w:rPr>
        <w:t>By May 01, the chair appoints a committee of the tenured faculty members from within the department. If there are fewer</w:t>
      </w:r>
      <w:r w:rsidR="00504F09">
        <w:rPr>
          <w:color w:val="111111"/>
          <w:w w:val="105"/>
          <w:sz w:val="24"/>
          <w:szCs w:val="24"/>
        </w:rPr>
        <w:t xml:space="preserve"> </w:t>
      </w:r>
      <w:r w:rsidRPr="00504F09">
        <w:rPr>
          <w:color w:val="111111"/>
          <w:w w:val="105"/>
          <w:sz w:val="24"/>
          <w:szCs w:val="24"/>
        </w:rPr>
        <w:t>than three tenured faculty within the department, the chair, with the approval of the dean and the provost, may ask up to two qualified faculty in a related department to join the panel.</w:t>
      </w:r>
    </w:p>
    <w:p w14:paraId="1BC39A1F" w14:textId="39FC6843" w:rsidR="00AD108C" w:rsidRDefault="00AD108C">
      <w:pPr>
        <w:rPr>
          <w:rFonts w:eastAsia="Arial"/>
          <w:color w:val="111111"/>
          <w:w w:val="105"/>
          <w:lang w:eastAsia="en-US"/>
        </w:rPr>
      </w:pPr>
      <w:r>
        <w:rPr>
          <w:color w:val="111111"/>
          <w:w w:val="105"/>
        </w:rPr>
        <w:br w:type="page"/>
      </w:r>
    </w:p>
    <w:p w14:paraId="3A860A50" w14:textId="77777777" w:rsidR="00504F09" w:rsidRDefault="001E2F03" w:rsidP="00D517E1">
      <w:pPr>
        <w:pStyle w:val="BodyText"/>
        <w:numPr>
          <w:ilvl w:val="2"/>
          <w:numId w:val="4"/>
        </w:numPr>
        <w:spacing w:before="52" w:after="160" w:line="276" w:lineRule="auto"/>
        <w:ind w:left="1800" w:right="309"/>
        <w:rPr>
          <w:color w:val="111111"/>
          <w:w w:val="105"/>
          <w:sz w:val="24"/>
          <w:szCs w:val="24"/>
        </w:rPr>
      </w:pPr>
      <w:r w:rsidRPr="00504F09">
        <w:rPr>
          <w:color w:val="111111"/>
          <w:w w:val="105"/>
          <w:sz w:val="24"/>
          <w:szCs w:val="24"/>
        </w:rPr>
        <w:lastRenderedPageBreak/>
        <w:t xml:space="preserve">By May 15, the candidate </w:t>
      </w:r>
      <w:r w:rsidR="002D6FFF" w:rsidRPr="00504F09">
        <w:rPr>
          <w:color w:val="111111"/>
          <w:w w:val="105"/>
          <w:sz w:val="24"/>
          <w:szCs w:val="24"/>
        </w:rPr>
        <w:t>provides</w:t>
      </w:r>
      <w:r w:rsidRPr="00504F09">
        <w:rPr>
          <w:color w:val="111111"/>
          <w:w w:val="105"/>
          <w:sz w:val="24"/>
          <w:szCs w:val="24"/>
        </w:rPr>
        <w:t xml:space="preserve"> the chair, the names of four to six outside peer reviewers who are aware of the candidate's educational and research/publishing </w:t>
      </w:r>
      <w:r w:rsidR="00B43A08" w:rsidRPr="00504F09">
        <w:rPr>
          <w:color w:val="111111"/>
          <w:w w:val="105"/>
          <w:sz w:val="24"/>
          <w:szCs w:val="24"/>
        </w:rPr>
        <w:t>attainments. The</w:t>
      </w:r>
      <w:r w:rsidRPr="00504F09">
        <w:rPr>
          <w:color w:val="111111"/>
          <w:w w:val="105"/>
          <w:sz w:val="24"/>
          <w:szCs w:val="24"/>
        </w:rPr>
        <w:t xml:space="preserve"> chair will select three of these, or, if these are unacceptable or</w:t>
      </w:r>
      <w:r w:rsidR="00B43A08" w:rsidRPr="00504F09">
        <w:rPr>
          <w:color w:val="111111"/>
          <w:w w:val="105"/>
          <w:sz w:val="24"/>
          <w:szCs w:val="24"/>
        </w:rPr>
        <w:t xml:space="preserve"> </w:t>
      </w:r>
      <w:r w:rsidRPr="00504F09">
        <w:rPr>
          <w:color w:val="111111"/>
          <w:w w:val="105"/>
          <w:sz w:val="24"/>
          <w:szCs w:val="24"/>
        </w:rPr>
        <w:t xml:space="preserve">unavailable, will solicit appropriate additional peer reviewers. The outside review panel MUST consist of no fewer than three members. If an insufficient number of reviewers are found, a second list must be created to perform this function. If this step forces the remainder of the process to be delayed, then either the process continues to the </w:t>
      </w:r>
      <w:r w:rsidR="00B43A08" w:rsidRPr="00504F09">
        <w:rPr>
          <w:color w:val="111111"/>
          <w:w w:val="105"/>
          <w:sz w:val="24"/>
          <w:szCs w:val="24"/>
        </w:rPr>
        <w:t>following year</w:t>
      </w:r>
      <w:r w:rsidRPr="00504F09">
        <w:rPr>
          <w:color w:val="111111"/>
          <w:w w:val="105"/>
          <w:sz w:val="24"/>
          <w:szCs w:val="24"/>
        </w:rPr>
        <w:t xml:space="preserve"> or, if possible, the process will be truncated. The outside reviewer component is mandatory to ensure that the process </w:t>
      </w:r>
      <w:r w:rsidR="002D6FFF" w:rsidRPr="00504F09">
        <w:rPr>
          <w:color w:val="111111"/>
          <w:w w:val="105"/>
          <w:sz w:val="24"/>
          <w:szCs w:val="24"/>
        </w:rPr>
        <w:t>is</w:t>
      </w:r>
      <w:r w:rsidRPr="00504F09">
        <w:rPr>
          <w:color w:val="111111"/>
          <w:w w:val="105"/>
          <w:sz w:val="24"/>
          <w:szCs w:val="24"/>
        </w:rPr>
        <w:t xml:space="preserve"> non-discriminatory.</w:t>
      </w:r>
    </w:p>
    <w:p w14:paraId="491742FA" w14:textId="77777777" w:rsidR="00A21084" w:rsidRDefault="001E2F03" w:rsidP="00D517E1">
      <w:pPr>
        <w:pStyle w:val="BodyText"/>
        <w:numPr>
          <w:ilvl w:val="2"/>
          <w:numId w:val="4"/>
        </w:numPr>
        <w:spacing w:before="52" w:after="160" w:line="276" w:lineRule="auto"/>
        <w:ind w:left="1800" w:right="309"/>
        <w:rPr>
          <w:color w:val="111111"/>
          <w:w w:val="105"/>
          <w:sz w:val="24"/>
          <w:szCs w:val="24"/>
        </w:rPr>
      </w:pPr>
      <w:r w:rsidRPr="00504F09">
        <w:rPr>
          <w:color w:val="111111"/>
          <w:w w:val="105"/>
          <w:sz w:val="24"/>
          <w:szCs w:val="24"/>
        </w:rPr>
        <w:t>By May 20, the chair sends invitations to the outside peer reviewers to perform their reviews. The candidate provides the following material to the chair to be disseminated to the outside reviewers and the internal committee: (1) current curriculum vitae, (2) .pdf files of all credentials required and of all pertinent articles, books, reports, projects, presentations, or abstracts and all other relevant material created by the candidate during</w:t>
      </w:r>
      <w:r w:rsidR="002A5EE2" w:rsidRPr="00504F09">
        <w:rPr>
          <w:color w:val="111111"/>
          <w:w w:val="105"/>
          <w:sz w:val="24"/>
          <w:szCs w:val="24"/>
        </w:rPr>
        <w:t xml:space="preserve"> </w:t>
      </w:r>
      <w:r w:rsidRPr="00504F09">
        <w:rPr>
          <w:color w:val="111111"/>
          <w:w w:val="105"/>
          <w:sz w:val="24"/>
          <w:szCs w:val="24"/>
        </w:rPr>
        <w:t>the appropriate review period. The outside reviewers are provided with the material as they agree to assist in this process.</w:t>
      </w:r>
    </w:p>
    <w:p w14:paraId="748492CC" w14:textId="77777777" w:rsidR="00A21084" w:rsidRDefault="001E2F03" w:rsidP="00D517E1">
      <w:pPr>
        <w:pStyle w:val="BodyText"/>
        <w:numPr>
          <w:ilvl w:val="2"/>
          <w:numId w:val="4"/>
        </w:numPr>
        <w:spacing w:before="52" w:after="160" w:line="276" w:lineRule="auto"/>
        <w:ind w:left="1800" w:right="309"/>
        <w:rPr>
          <w:color w:val="111111"/>
          <w:w w:val="105"/>
          <w:sz w:val="24"/>
          <w:szCs w:val="24"/>
        </w:rPr>
      </w:pPr>
      <w:r w:rsidRPr="00A21084">
        <w:rPr>
          <w:color w:val="111111"/>
          <w:w w:val="105"/>
          <w:sz w:val="24"/>
          <w:szCs w:val="24"/>
        </w:rPr>
        <w:t xml:space="preserve">By August 15, the candidate delivers the promotion/tenure package and documents to the departmental </w:t>
      </w:r>
      <w:r w:rsidR="002D6FFF" w:rsidRPr="00A21084">
        <w:rPr>
          <w:color w:val="111111"/>
          <w:w w:val="105"/>
          <w:sz w:val="24"/>
          <w:szCs w:val="24"/>
        </w:rPr>
        <w:t>office,</w:t>
      </w:r>
      <w:r w:rsidRPr="00A21084">
        <w:rPr>
          <w:color w:val="111111"/>
          <w:w w:val="105"/>
          <w:sz w:val="24"/>
          <w:szCs w:val="24"/>
        </w:rPr>
        <w:t xml:space="preserve"> and the chair forwards them, with the external reviews, to the internal committee.</w:t>
      </w:r>
    </w:p>
    <w:p w14:paraId="0B044B55" w14:textId="5C02DA7B" w:rsidR="00504F09" w:rsidRPr="00A21084" w:rsidRDefault="001E2F03" w:rsidP="00D517E1">
      <w:pPr>
        <w:pStyle w:val="BodyText"/>
        <w:numPr>
          <w:ilvl w:val="2"/>
          <w:numId w:val="4"/>
        </w:numPr>
        <w:spacing w:before="52" w:after="160" w:line="276" w:lineRule="auto"/>
        <w:ind w:left="1800" w:right="309"/>
        <w:rPr>
          <w:color w:val="111111"/>
          <w:w w:val="105"/>
          <w:sz w:val="24"/>
          <w:szCs w:val="24"/>
        </w:rPr>
      </w:pPr>
      <w:r w:rsidRPr="00A21084">
        <w:rPr>
          <w:color w:val="111111"/>
          <w:w w:val="105"/>
          <w:sz w:val="24"/>
          <w:szCs w:val="24"/>
        </w:rPr>
        <w:t>By October 01, the internal committee must complete its review and meet to vote. The votes are tallied on the promotion/tenure request form. Votes are favorable, opposed, abstained, or absent. Each member writes a statement detailing the reasons for their vote if they abstain or oppose. The package and the Request for Promotion and/or Tenure form constitute the material to be send forward.</w:t>
      </w:r>
    </w:p>
    <w:p w14:paraId="5CEE5E8D" w14:textId="3FAE3AB0" w:rsidR="00504F09" w:rsidRDefault="001E2F03" w:rsidP="00D517E1">
      <w:pPr>
        <w:pStyle w:val="BodyText"/>
        <w:numPr>
          <w:ilvl w:val="2"/>
          <w:numId w:val="4"/>
        </w:numPr>
        <w:spacing w:before="52" w:after="160" w:line="276" w:lineRule="auto"/>
        <w:ind w:left="1800" w:right="309"/>
        <w:rPr>
          <w:color w:val="111111"/>
          <w:w w:val="105"/>
          <w:sz w:val="24"/>
          <w:szCs w:val="24"/>
        </w:rPr>
      </w:pPr>
      <w:r w:rsidRPr="001E2F03">
        <w:rPr>
          <w:color w:val="111111"/>
          <w:w w:val="105"/>
          <w:sz w:val="24"/>
          <w:szCs w:val="24"/>
        </w:rPr>
        <w:t>By October 05, the chair and candidate meet to discuss the faculty committee tally but not the individual votes. Within three</w:t>
      </w:r>
      <w:r w:rsidR="002A5EE2">
        <w:rPr>
          <w:color w:val="111111"/>
          <w:w w:val="105"/>
          <w:sz w:val="24"/>
          <w:szCs w:val="24"/>
        </w:rPr>
        <w:t xml:space="preserve"> </w:t>
      </w:r>
      <w:r w:rsidRPr="001E2F03">
        <w:rPr>
          <w:color w:val="111111"/>
          <w:w w:val="105"/>
          <w:sz w:val="24"/>
          <w:szCs w:val="24"/>
        </w:rPr>
        <w:t xml:space="preserve">business </w:t>
      </w:r>
      <w:r w:rsidR="002A5EE2" w:rsidRPr="001E2F03">
        <w:rPr>
          <w:color w:val="111111"/>
          <w:w w:val="105"/>
          <w:sz w:val="24"/>
          <w:szCs w:val="24"/>
        </w:rPr>
        <w:t>days, the</w:t>
      </w:r>
      <w:r w:rsidRPr="001E2F03">
        <w:rPr>
          <w:color w:val="111111"/>
          <w:w w:val="105"/>
          <w:sz w:val="24"/>
          <w:szCs w:val="24"/>
        </w:rPr>
        <w:t xml:space="preserve"> candidate may write a formal response </w:t>
      </w:r>
      <w:proofErr w:type="gramStart"/>
      <w:r w:rsidRPr="001E2F03">
        <w:rPr>
          <w:color w:val="111111"/>
          <w:w w:val="105"/>
          <w:sz w:val="24"/>
          <w:szCs w:val="24"/>
        </w:rPr>
        <w:t xml:space="preserve">for </w:t>
      </w:r>
      <w:r w:rsidR="00115404">
        <w:rPr>
          <w:color w:val="111111"/>
          <w:w w:val="105"/>
          <w:sz w:val="24"/>
          <w:szCs w:val="24"/>
        </w:rPr>
        <w:t xml:space="preserve"> </w:t>
      </w:r>
      <w:r w:rsidRPr="001E2F03">
        <w:rPr>
          <w:color w:val="111111"/>
          <w:w w:val="105"/>
          <w:sz w:val="24"/>
          <w:szCs w:val="24"/>
        </w:rPr>
        <w:t>inclusion</w:t>
      </w:r>
      <w:proofErr w:type="gramEnd"/>
      <w:r w:rsidRPr="001E2F03">
        <w:rPr>
          <w:color w:val="111111"/>
          <w:w w:val="105"/>
          <w:sz w:val="24"/>
          <w:szCs w:val="24"/>
        </w:rPr>
        <w:t xml:space="preserve"> in the packet.</w:t>
      </w:r>
    </w:p>
    <w:p w14:paraId="6C3E1968" w14:textId="77777777" w:rsidR="00504F09" w:rsidRDefault="001E2F03" w:rsidP="00D517E1">
      <w:pPr>
        <w:pStyle w:val="BodyText"/>
        <w:numPr>
          <w:ilvl w:val="2"/>
          <w:numId w:val="4"/>
        </w:numPr>
        <w:spacing w:before="52" w:after="160" w:line="276" w:lineRule="auto"/>
        <w:ind w:left="1800" w:right="309"/>
        <w:rPr>
          <w:color w:val="111111"/>
          <w:w w:val="105"/>
          <w:sz w:val="24"/>
          <w:szCs w:val="24"/>
        </w:rPr>
      </w:pPr>
      <w:r w:rsidRPr="00504F09">
        <w:rPr>
          <w:color w:val="111111"/>
          <w:w w:val="105"/>
          <w:sz w:val="24"/>
          <w:szCs w:val="24"/>
        </w:rPr>
        <w:lastRenderedPageBreak/>
        <w:t>By October 10, the chair forwards the recommendation and the packet to the dean of the college. The chair's recommendation is included with the packet. If opinions differ, the chair will note</w:t>
      </w:r>
      <w:r w:rsidR="00504F09">
        <w:rPr>
          <w:color w:val="111111"/>
          <w:w w:val="105"/>
          <w:sz w:val="24"/>
          <w:szCs w:val="24"/>
        </w:rPr>
        <w:t xml:space="preserve"> </w:t>
      </w:r>
      <w:r w:rsidRPr="00504F09">
        <w:rPr>
          <w:color w:val="111111"/>
          <w:w w:val="105"/>
          <w:sz w:val="24"/>
          <w:szCs w:val="24"/>
        </w:rPr>
        <w:t>these differences to the dean.</w:t>
      </w:r>
    </w:p>
    <w:p w14:paraId="783A233C" w14:textId="77777777" w:rsidR="00504F09" w:rsidRDefault="001E2F03" w:rsidP="00D517E1">
      <w:pPr>
        <w:pStyle w:val="BodyText"/>
        <w:numPr>
          <w:ilvl w:val="2"/>
          <w:numId w:val="4"/>
        </w:numPr>
        <w:spacing w:before="52" w:after="160" w:line="276" w:lineRule="auto"/>
        <w:ind w:left="1800" w:right="309"/>
        <w:rPr>
          <w:color w:val="111111"/>
          <w:w w:val="105"/>
          <w:sz w:val="24"/>
          <w:szCs w:val="24"/>
        </w:rPr>
      </w:pPr>
      <w:r w:rsidRPr="00504F09">
        <w:rPr>
          <w:color w:val="111111"/>
          <w:w w:val="105"/>
          <w:sz w:val="24"/>
          <w:szCs w:val="24"/>
        </w:rPr>
        <w:t>By October 25, the dean will prepare a recommendation and meet with the candidate to inform the candidate of the dean's recommendation.</w:t>
      </w:r>
    </w:p>
    <w:p w14:paraId="54CA69F0" w14:textId="77777777" w:rsidR="00504F09" w:rsidRDefault="001E2F03" w:rsidP="00D517E1">
      <w:pPr>
        <w:pStyle w:val="BodyText"/>
        <w:numPr>
          <w:ilvl w:val="2"/>
          <w:numId w:val="4"/>
        </w:numPr>
        <w:spacing w:before="52" w:after="160" w:line="276" w:lineRule="auto"/>
        <w:ind w:left="1800" w:right="309"/>
        <w:rPr>
          <w:color w:val="111111"/>
          <w:w w:val="105"/>
          <w:sz w:val="24"/>
          <w:szCs w:val="24"/>
        </w:rPr>
      </w:pPr>
      <w:r w:rsidRPr="00504F09">
        <w:rPr>
          <w:color w:val="111111"/>
          <w:w w:val="105"/>
          <w:sz w:val="24"/>
          <w:szCs w:val="24"/>
        </w:rPr>
        <w:t>Within three business days, the candidate may choose to prepare a letter of response for inclusion in the promotion/tenure packet. The candidate returns the letter to the dean, if needed.</w:t>
      </w:r>
    </w:p>
    <w:p w14:paraId="56171411" w14:textId="77777777" w:rsidR="00504F09" w:rsidRDefault="001E2F03" w:rsidP="00D517E1">
      <w:pPr>
        <w:pStyle w:val="BodyText"/>
        <w:numPr>
          <w:ilvl w:val="2"/>
          <w:numId w:val="4"/>
        </w:numPr>
        <w:spacing w:before="52" w:after="160" w:line="276" w:lineRule="auto"/>
        <w:ind w:left="1800" w:right="309"/>
        <w:rPr>
          <w:color w:val="111111"/>
          <w:w w:val="105"/>
          <w:sz w:val="24"/>
          <w:szCs w:val="24"/>
        </w:rPr>
      </w:pPr>
      <w:r w:rsidRPr="00504F09">
        <w:rPr>
          <w:color w:val="111111"/>
          <w:w w:val="105"/>
          <w:sz w:val="24"/>
          <w:szCs w:val="24"/>
        </w:rPr>
        <w:t>By November 01, the dean makes a recommendation to the vice chancellor for academic affairs.</w:t>
      </w:r>
    </w:p>
    <w:p w14:paraId="7E6064E5" w14:textId="77777777" w:rsidR="00504F09" w:rsidRDefault="001E2F03" w:rsidP="00D517E1">
      <w:pPr>
        <w:pStyle w:val="BodyText"/>
        <w:numPr>
          <w:ilvl w:val="2"/>
          <w:numId w:val="4"/>
        </w:numPr>
        <w:spacing w:before="52" w:after="160" w:line="276" w:lineRule="auto"/>
        <w:ind w:left="1800" w:right="309"/>
        <w:rPr>
          <w:color w:val="111111"/>
          <w:w w:val="105"/>
          <w:sz w:val="24"/>
          <w:szCs w:val="24"/>
        </w:rPr>
      </w:pPr>
      <w:r w:rsidRPr="00504F09">
        <w:rPr>
          <w:color w:val="111111"/>
          <w:w w:val="105"/>
          <w:sz w:val="24"/>
          <w:szCs w:val="24"/>
        </w:rPr>
        <w:t xml:space="preserve">By December 01, the vice chancellor for academic affairs makes a recommendation and communicates this to the </w:t>
      </w:r>
      <w:r w:rsidR="002A5EE2" w:rsidRPr="00504F09">
        <w:rPr>
          <w:color w:val="111111"/>
          <w:w w:val="105"/>
          <w:sz w:val="24"/>
          <w:szCs w:val="24"/>
        </w:rPr>
        <w:t>candidate. The</w:t>
      </w:r>
      <w:r w:rsidRPr="00504F09">
        <w:rPr>
          <w:color w:val="111111"/>
          <w:w w:val="105"/>
          <w:sz w:val="24"/>
          <w:szCs w:val="24"/>
        </w:rPr>
        <w:t xml:space="preserve"> candidate has five business days to appeal the decision, if needed, regarding procedural errors only.</w:t>
      </w:r>
    </w:p>
    <w:p w14:paraId="0E77A352" w14:textId="77777777" w:rsidR="00504F09" w:rsidRDefault="001E2F03" w:rsidP="00D517E1">
      <w:pPr>
        <w:pStyle w:val="BodyText"/>
        <w:numPr>
          <w:ilvl w:val="2"/>
          <w:numId w:val="4"/>
        </w:numPr>
        <w:spacing w:before="52" w:after="160" w:line="276" w:lineRule="auto"/>
        <w:ind w:left="1800" w:right="309"/>
        <w:rPr>
          <w:color w:val="111111"/>
          <w:w w:val="105"/>
          <w:sz w:val="24"/>
          <w:szCs w:val="24"/>
        </w:rPr>
      </w:pPr>
      <w:r w:rsidRPr="00504F09">
        <w:rPr>
          <w:color w:val="111111"/>
          <w:w w:val="105"/>
          <w:sz w:val="24"/>
          <w:szCs w:val="24"/>
        </w:rPr>
        <w:t>By December 10, the vice chancellor's recommendation and the candidate's response are forwarded to the chancellor.</w:t>
      </w:r>
    </w:p>
    <w:p w14:paraId="4E830D12" w14:textId="77777777" w:rsidR="00504F09" w:rsidRDefault="00D5179E" w:rsidP="00D517E1">
      <w:pPr>
        <w:pStyle w:val="BodyText"/>
        <w:numPr>
          <w:ilvl w:val="2"/>
          <w:numId w:val="4"/>
        </w:numPr>
        <w:spacing w:before="52" w:after="160" w:line="276" w:lineRule="auto"/>
        <w:ind w:left="1800" w:right="309"/>
        <w:rPr>
          <w:color w:val="111111"/>
          <w:w w:val="105"/>
          <w:sz w:val="24"/>
          <w:szCs w:val="24"/>
        </w:rPr>
      </w:pPr>
      <w:r w:rsidRPr="00504F09">
        <w:rPr>
          <w:color w:val="111111"/>
          <w:w w:val="105"/>
          <w:sz w:val="24"/>
          <w:szCs w:val="24"/>
        </w:rPr>
        <w:t xml:space="preserve">By January 15, the Chancellor will make the final decision </w:t>
      </w:r>
      <w:proofErr w:type="gramStart"/>
      <w:r w:rsidRPr="00504F09">
        <w:rPr>
          <w:color w:val="111111"/>
          <w:w w:val="105"/>
          <w:sz w:val="24"/>
          <w:szCs w:val="24"/>
        </w:rPr>
        <w:t>per</w:t>
      </w:r>
      <w:proofErr w:type="gramEnd"/>
      <w:r w:rsidRPr="00504F09">
        <w:rPr>
          <w:color w:val="111111"/>
          <w:w w:val="105"/>
          <w:sz w:val="24"/>
          <w:szCs w:val="24"/>
        </w:rPr>
        <w:t xml:space="preserve"> LSU</w:t>
      </w:r>
      <w:r w:rsidR="002A5EE2" w:rsidRPr="00504F09">
        <w:rPr>
          <w:color w:val="111111"/>
          <w:w w:val="105"/>
          <w:sz w:val="24"/>
          <w:szCs w:val="24"/>
        </w:rPr>
        <w:t xml:space="preserve"> </w:t>
      </w:r>
      <w:r w:rsidRPr="00504F09">
        <w:rPr>
          <w:color w:val="111111"/>
          <w:w w:val="105"/>
          <w:sz w:val="24"/>
          <w:szCs w:val="24"/>
        </w:rPr>
        <w:t>PM 69.</w:t>
      </w:r>
    </w:p>
    <w:p w14:paraId="54F65C37" w14:textId="77777777" w:rsidR="00504F09" w:rsidRDefault="00B77143" w:rsidP="00D517E1">
      <w:pPr>
        <w:pStyle w:val="BodyText"/>
        <w:numPr>
          <w:ilvl w:val="2"/>
          <w:numId w:val="4"/>
        </w:numPr>
        <w:spacing w:before="52" w:after="160" w:line="276" w:lineRule="auto"/>
        <w:ind w:left="1800" w:right="309"/>
        <w:rPr>
          <w:color w:val="111111"/>
          <w:w w:val="105"/>
          <w:sz w:val="24"/>
          <w:szCs w:val="24"/>
        </w:rPr>
      </w:pPr>
      <w:r w:rsidRPr="00504F09">
        <w:rPr>
          <w:color w:val="111111"/>
          <w:w w:val="105"/>
          <w:sz w:val="24"/>
          <w:szCs w:val="24"/>
        </w:rPr>
        <w:t>The LSUS Provost and/or Chancellor will communicate this</w:t>
      </w:r>
      <w:r w:rsidR="00504F09">
        <w:rPr>
          <w:color w:val="111111"/>
          <w:w w:val="105"/>
          <w:sz w:val="24"/>
          <w:szCs w:val="24"/>
        </w:rPr>
        <w:t xml:space="preserve"> </w:t>
      </w:r>
      <w:r w:rsidRPr="00504F09">
        <w:rPr>
          <w:color w:val="111111"/>
          <w:w w:val="105"/>
          <w:sz w:val="24"/>
          <w:szCs w:val="24"/>
        </w:rPr>
        <w:t>decision to the candidate as soon as possible thereafter</w:t>
      </w:r>
    </w:p>
    <w:p w14:paraId="5BEF9468" w14:textId="5690881D" w:rsidR="00A85C2C" w:rsidRPr="000B70E3" w:rsidRDefault="001E2F03" w:rsidP="00D517E1">
      <w:pPr>
        <w:pStyle w:val="BodyText"/>
        <w:numPr>
          <w:ilvl w:val="2"/>
          <w:numId w:val="4"/>
        </w:numPr>
        <w:spacing w:before="52" w:after="160" w:line="276" w:lineRule="auto"/>
        <w:ind w:left="1800" w:right="309"/>
        <w:rPr>
          <w:color w:val="111111"/>
          <w:w w:val="105"/>
          <w:sz w:val="24"/>
          <w:szCs w:val="24"/>
        </w:rPr>
      </w:pPr>
      <w:r w:rsidRPr="00504F09">
        <w:rPr>
          <w:color w:val="111111"/>
          <w:w w:val="105"/>
          <w:sz w:val="24"/>
          <w:szCs w:val="24"/>
        </w:rPr>
        <w:t xml:space="preserve">The candidate, if successful, begins in the fall semester </w:t>
      </w:r>
      <w:r w:rsidR="002D6FFF" w:rsidRPr="00504F09">
        <w:rPr>
          <w:color w:val="111111"/>
          <w:w w:val="105"/>
          <w:sz w:val="24"/>
          <w:szCs w:val="24"/>
        </w:rPr>
        <w:t>of the</w:t>
      </w:r>
      <w:r w:rsidR="00B43A08" w:rsidRPr="00504F09">
        <w:rPr>
          <w:color w:val="111111"/>
          <w:w w:val="105"/>
          <w:sz w:val="24"/>
          <w:szCs w:val="24"/>
        </w:rPr>
        <w:t xml:space="preserve"> </w:t>
      </w:r>
      <w:r w:rsidRPr="00504F09">
        <w:rPr>
          <w:color w:val="111111"/>
          <w:w w:val="105"/>
          <w:sz w:val="24"/>
          <w:szCs w:val="24"/>
        </w:rPr>
        <w:t>following academic year with the new rank and/or tenure.</w:t>
      </w:r>
    </w:p>
    <w:p w14:paraId="496AFD02" w14:textId="0BD44D15" w:rsidR="004E522E" w:rsidRDefault="004E522E" w:rsidP="00D517E1">
      <w:pPr>
        <w:pStyle w:val="BodyText"/>
        <w:spacing w:after="160" w:line="276" w:lineRule="auto"/>
        <w:ind w:left="1079" w:right="346"/>
        <w:rPr>
          <w:color w:val="111111"/>
          <w:w w:val="105"/>
          <w:sz w:val="24"/>
          <w:szCs w:val="24"/>
        </w:rPr>
      </w:pPr>
      <w:r w:rsidRPr="004E522E">
        <w:rPr>
          <w:color w:val="111111"/>
          <w:w w:val="105"/>
          <w:sz w:val="24"/>
          <w:szCs w:val="24"/>
        </w:rPr>
        <w:t>If,</w:t>
      </w:r>
      <w:r w:rsidRPr="004E522E">
        <w:rPr>
          <w:color w:val="111111"/>
          <w:spacing w:val="-16"/>
          <w:w w:val="105"/>
          <w:sz w:val="24"/>
          <w:szCs w:val="24"/>
        </w:rPr>
        <w:t xml:space="preserve"> </w:t>
      </w:r>
      <w:r w:rsidRPr="004E522E">
        <w:rPr>
          <w:color w:val="111111"/>
          <w:w w:val="105"/>
          <w:sz w:val="24"/>
          <w:szCs w:val="24"/>
        </w:rPr>
        <w:t>for</w:t>
      </w:r>
      <w:r w:rsidRPr="004E522E">
        <w:rPr>
          <w:color w:val="111111"/>
          <w:spacing w:val="-12"/>
          <w:w w:val="105"/>
          <w:sz w:val="24"/>
          <w:szCs w:val="24"/>
        </w:rPr>
        <w:t xml:space="preserve"> </w:t>
      </w:r>
      <w:r w:rsidRPr="004E522E">
        <w:rPr>
          <w:color w:val="111111"/>
          <w:w w:val="105"/>
          <w:sz w:val="24"/>
          <w:szCs w:val="24"/>
        </w:rPr>
        <w:t>any</w:t>
      </w:r>
      <w:r w:rsidRPr="004E522E">
        <w:rPr>
          <w:color w:val="111111"/>
          <w:spacing w:val="-9"/>
          <w:w w:val="105"/>
          <w:sz w:val="24"/>
          <w:szCs w:val="24"/>
        </w:rPr>
        <w:t xml:space="preserve"> </w:t>
      </w:r>
      <w:r w:rsidRPr="004E522E">
        <w:rPr>
          <w:color w:val="111111"/>
          <w:w w:val="105"/>
          <w:sz w:val="24"/>
          <w:szCs w:val="24"/>
        </w:rPr>
        <w:t>reason,</w:t>
      </w:r>
      <w:r w:rsidRPr="004E522E">
        <w:rPr>
          <w:color w:val="111111"/>
          <w:spacing w:val="-16"/>
          <w:w w:val="105"/>
          <w:sz w:val="24"/>
          <w:szCs w:val="24"/>
        </w:rPr>
        <w:t xml:space="preserve"> </w:t>
      </w:r>
      <w:r w:rsidRPr="004E522E">
        <w:rPr>
          <w:color w:val="111111"/>
          <w:w w:val="105"/>
          <w:sz w:val="24"/>
          <w:szCs w:val="24"/>
        </w:rPr>
        <w:t>the</w:t>
      </w:r>
      <w:r w:rsidRPr="004E522E">
        <w:rPr>
          <w:color w:val="111111"/>
          <w:spacing w:val="-12"/>
          <w:w w:val="105"/>
          <w:sz w:val="24"/>
          <w:szCs w:val="24"/>
        </w:rPr>
        <w:t xml:space="preserve"> </w:t>
      </w:r>
      <w:r w:rsidRPr="004E522E">
        <w:rPr>
          <w:color w:val="111111"/>
          <w:w w:val="105"/>
          <w:sz w:val="24"/>
          <w:szCs w:val="24"/>
        </w:rPr>
        <w:t>dean</w:t>
      </w:r>
      <w:r w:rsidRPr="004E522E">
        <w:rPr>
          <w:color w:val="111111"/>
          <w:spacing w:val="-13"/>
          <w:w w:val="105"/>
          <w:sz w:val="24"/>
          <w:szCs w:val="24"/>
        </w:rPr>
        <w:t xml:space="preserve"> </w:t>
      </w:r>
      <w:r w:rsidRPr="004E522E">
        <w:rPr>
          <w:color w:val="111111"/>
          <w:w w:val="105"/>
          <w:sz w:val="24"/>
          <w:szCs w:val="24"/>
        </w:rPr>
        <w:t>or</w:t>
      </w:r>
      <w:r w:rsidRPr="004E522E">
        <w:rPr>
          <w:color w:val="111111"/>
          <w:spacing w:val="-16"/>
          <w:w w:val="105"/>
          <w:sz w:val="24"/>
          <w:szCs w:val="24"/>
        </w:rPr>
        <w:t xml:space="preserve"> </w:t>
      </w:r>
      <w:r w:rsidRPr="004E522E">
        <w:rPr>
          <w:color w:val="111111"/>
          <w:w w:val="105"/>
          <w:sz w:val="24"/>
          <w:szCs w:val="24"/>
        </w:rPr>
        <w:t>the</w:t>
      </w:r>
      <w:r w:rsidRPr="004E522E">
        <w:rPr>
          <w:color w:val="111111"/>
          <w:spacing w:val="-15"/>
          <w:w w:val="105"/>
          <w:sz w:val="24"/>
          <w:szCs w:val="24"/>
        </w:rPr>
        <w:t xml:space="preserve"> </w:t>
      </w:r>
      <w:r w:rsidRPr="004E522E">
        <w:rPr>
          <w:color w:val="111111"/>
          <w:w w:val="105"/>
          <w:sz w:val="24"/>
          <w:szCs w:val="24"/>
        </w:rPr>
        <w:t>department</w:t>
      </w:r>
      <w:r w:rsidRPr="004E522E">
        <w:rPr>
          <w:color w:val="111111"/>
          <w:spacing w:val="8"/>
          <w:w w:val="105"/>
          <w:sz w:val="24"/>
          <w:szCs w:val="24"/>
        </w:rPr>
        <w:t xml:space="preserve"> </w:t>
      </w:r>
      <w:r w:rsidRPr="004E522E">
        <w:rPr>
          <w:color w:val="111111"/>
          <w:w w:val="105"/>
          <w:sz w:val="24"/>
          <w:szCs w:val="24"/>
        </w:rPr>
        <w:t>chair</w:t>
      </w:r>
      <w:r w:rsidRPr="004E522E">
        <w:rPr>
          <w:color w:val="111111"/>
          <w:spacing w:val="-10"/>
          <w:w w:val="105"/>
          <w:sz w:val="24"/>
          <w:szCs w:val="24"/>
        </w:rPr>
        <w:t xml:space="preserve"> </w:t>
      </w:r>
      <w:r w:rsidRPr="004E522E">
        <w:rPr>
          <w:color w:val="111111"/>
          <w:w w:val="105"/>
          <w:sz w:val="24"/>
          <w:szCs w:val="24"/>
        </w:rPr>
        <w:t>chooses</w:t>
      </w:r>
      <w:r w:rsidRPr="004E522E">
        <w:rPr>
          <w:color w:val="111111"/>
          <w:spacing w:val="-13"/>
          <w:w w:val="105"/>
          <w:sz w:val="24"/>
          <w:szCs w:val="24"/>
        </w:rPr>
        <w:t xml:space="preserve"> </w:t>
      </w:r>
      <w:r w:rsidRPr="004E522E">
        <w:rPr>
          <w:color w:val="111111"/>
          <w:w w:val="105"/>
          <w:sz w:val="24"/>
          <w:szCs w:val="24"/>
        </w:rPr>
        <w:t>to</w:t>
      </w:r>
      <w:r w:rsidRPr="004E522E">
        <w:rPr>
          <w:color w:val="111111"/>
          <w:spacing w:val="7"/>
          <w:w w:val="105"/>
          <w:sz w:val="24"/>
          <w:szCs w:val="24"/>
        </w:rPr>
        <w:t xml:space="preserve"> </w:t>
      </w:r>
      <w:r w:rsidRPr="004E522E">
        <w:rPr>
          <w:color w:val="111111"/>
          <w:w w:val="105"/>
          <w:sz w:val="24"/>
          <w:szCs w:val="24"/>
        </w:rPr>
        <w:t>recuse</w:t>
      </w:r>
      <w:r w:rsidRPr="004E522E">
        <w:rPr>
          <w:color w:val="111111"/>
          <w:spacing w:val="-11"/>
          <w:w w:val="105"/>
          <w:sz w:val="24"/>
          <w:szCs w:val="24"/>
        </w:rPr>
        <w:t xml:space="preserve"> </w:t>
      </w:r>
      <w:r w:rsidRPr="004E522E">
        <w:rPr>
          <w:color w:val="111111"/>
          <w:w w:val="105"/>
          <w:sz w:val="24"/>
          <w:szCs w:val="24"/>
        </w:rPr>
        <w:t>him</w:t>
      </w:r>
      <w:r w:rsidR="00A85C2C">
        <w:rPr>
          <w:color w:val="111111"/>
          <w:spacing w:val="-16"/>
          <w:w w:val="105"/>
          <w:sz w:val="24"/>
          <w:szCs w:val="24"/>
        </w:rPr>
        <w:t xml:space="preserve"> </w:t>
      </w:r>
      <w:r w:rsidRPr="004E522E">
        <w:rPr>
          <w:color w:val="111111"/>
          <w:w w:val="105"/>
          <w:sz w:val="24"/>
          <w:szCs w:val="24"/>
        </w:rPr>
        <w:t>or</w:t>
      </w:r>
      <w:r w:rsidRPr="004E522E">
        <w:rPr>
          <w:color w:val="111111"/>
          <w:spacing w:val="-12"/>
          <w:w w:val="105"/>
          <w:sz w:val="24"/>
          <w:szCs w:val="24"/>
        </w:rPr>
        <w:t xml:space="preserve"> </w:t>
      </w:r>
      <w:r w:rsidRPr="004E522E">
        <w:rPr>
          <w:color w:val="111111"/>
          <w:w w:val="105"/>
          <w:sz w:val="24"/>
          <w:szCs w:val="24"/>
        </w:rPr>
        <w:t>herself</w:t>
      </w:r>
      <w:r w:rsidRPr="004E522E">
        <w:rPr>
          <w:color w:val="111111"/>
          <w:spacing w:val="-16"/>
          <w:w w:val="105"/>
          <w:sz w:val="24"/>
          <w:szCs w:val="24"/>
        </w:rPr>
        <w:t xml:space="preserve"> </w:t>
      </w:r>
      <w:r w:rsidRPr="004E522E">
        <w:rPr>
          <w:color w:val="111111"/>
          <w:w w:val="105"/>
          <w:sz w:val="24"/>
          <w:szCs w:val="24"/>
        </w:rPr>
        <w:t>from this</w:t>
      </w:r>
      <w:r w:rsidRPr="004E522E">
        <w:rPr>
          <w:color w:val="111111"/>
          <w:spacing w:val="-16"/>
          <w:w w:val="105"/>
          <w:sz w:val="24"/>
          <w:szCs w:val="24"/>
        </w:rPr>
        <w:t xml:space="preserve"> </w:t>
      </w:r>
      <w:r w:rsidRPr="004E522E">
        <w:rPr>
          <w:color w:val="111111"/>
          <w:w w:val="105"/>
          <w:sz w:val="24"/>
          <w:szCs w:val="24"/>
        </w:rPr>
        <w:t>process,</w:t>
      </w:r>
      <w:r w:rsidRPr="004E522E">
        <w:rPr>
          <w:color w:val="111111"/>
          <w:spacing w:val="-15"/>
          <w:w w:val="105"/>
          <w:sz w:val="24"/>
          <w:szCs w:val="24"/>
        </w:rPr>
        <w:t xml:space="preserve"> </w:t>
      </w:r>
      <w:r w:rsidRPr="004E522E">
        <w:rPr>
          <w:color w:val="111111"/>
          <w:w w:val="105"/>
          <w:sz w:val="24"/>
          <w:szCs w:val="24"/>
        </w:rPr>
        <w:t>the</w:t>
      </w:r>
      <w:r w:rsidRPr="004E522E">
        <w:rPr>
          <w:color w:val="111111"/>
          <w:spacing w:val="-15"/>
          <w:w w:val="105"/>
          <w:sz w:val="24"/>
          <w:szCs w:val="24"/>
        </w:rPr>
        <w:t xml:space="preserve"> </w:t>
      </w:r>
      <w:r w:rsidRPr="004E522E">
        <w:rPr>
          <w:color w:val="111111"/>
          <w:w w:val="105"/>
          <w:sz w:val="24"/>
          <w:szCs w:val="24"/>
        </w:rPr>
        <w:t>University</w:t>
      </w:r>
      <w:r w:rsidRPr="004E522E">
        <w:rPr>
          <w:color w:val="111111"/>
          <w:spacing w:val="-16"/>
          <w:w w:val="105"/>
          <w:sz w:val="24"/>
          <w:szCs w:val="24"/>
        </w:rPr>
        <w:t xml:space="preserve"> </w:t>
      </w:r>
      <w:r w:rsidRPr="004E522E">
        <w:rPr>
          <w:color w:val="111111"/>
          <w:w w:val="105"/>
          <w:sz w:val="24"/>
          <w:szCs w:val="24"/>
        </w:rPr>
        <w:t>Policy</w:t>
      </w:r>
      <w:r w:rsidRPr="004E522E">
        <w:rPr>
          <w:color w:val="111111"/>
          <w:spacing w:val="-15"/>
          <w:w w:val="105"/>
          <w:sz w:val="24"/>
          <w:szCs w:val="24"/>
        </w:rPr>
        <w:t xml:space="preserve"> </w:t>
      </w:r>
      <w:r w:rsidRPr="004E522E">
        <w:rPr>
          <w:color w:val="111111"/>
          <w:w w:val="105"/>
          <w:sz w:val="24"/>
          <w:szCs w:val="24"/>
        </w:rPr>
        <w:t>and</w:t>
      </w:r>
      <w:r w:rsidRPr="004E522E">
        <w:rPr>
          <w:color w:val="111111"/>
          <w:spacing w:val="-15"/>
          <w:w w:val="105"/>
          <w:sz w:val="24"/>
          <w:szCs w:val="24"/>
        </w:rPr>
        <w:t xml:space="preserve"> </w:t>
      </w:r>
      <w:r w:rsidRPr="004E522E">
        <w:rPr>
          <w:color w:val="111111"/>
          <w:w w:val="105"/>
          <w:sz w:val="24"/>
          <w:szCs w:val="24"/>
        </w:rPr>
        <w:t>Personnel</w:t>
      </w:r>
      <w:r w:rsidRPr="004E522E">
        <w:rPr>
          <w:color w:val="111111"/>
          <w:spacing w:val="-16"/>
          <w:w w:val="105"/>
          <w:sz w:val="24"/>
          <w:szCs w:val="24"/>
        </w:rPr>
        <w:t xml:space="preserve"> </w:t>
      </w:r>
      <w:r w:rsidRPr="004E522E">
        <w:rPr>
          <w:color w:val="111111"/>
          <w:w w:val="105"/>
          <w:sz w:val="24"/>
          <w:szCs w:val="24"/>
        </w:rPr>
        <w:t>Committee</w:t>
      </w:r>
      <w:r w:rsidRPr="004E522E">
        <w:rPr>
          <w:color w:val="111111"/>
          <w:spacing w:val="-15"/>
          <w:w w:val="105"/>
          <w:sz w:val="24"/>
          <w:szCs w:val="24"/>
        </w:rPr>
        <w:t xml:space="preserve"> </w:t>
      </w:r>
      <w:r w:rsidRPr="004E522E">
        <w:rPr>
          <w:color w:val="111111"/>
          <w:w w:val="105"/>
          <w:sz w:val="24"/>
          <w:szCs w:val="24"/>
        </w:rPr>
        <w:t>will</w:t>
      </w:r>
      <w:r w:rsidRPr="004E522E">
        <w:rPr>
          <w:color w:val="111111"/>
          <w:spacing w:val="-15"/>
          <w:w w:val="105"/>
          <w:sz w:val="24"/>
          <w:szCs w:val="24"/>
        </w:rPr>
        <w:t xml:space="preserve"> </w:t>
      </w:r>
      <w:r w:rsidRPr="004E522E">
        <w:rPr>
          <w:color w:val="111111"/>
          <w:w w:val="105"/>
          <w:sz w:val="24"/>
          <w:szCs w:val="24"/>
        </w:rPr>
        <w:t>officially</w:t>
      </w:r>
      <w:r w:rsidRPr="004E522E">
        <w:rPr>
          <w:color w:val="111111"/>
          <w:spacing w:val="-16"/>
          <w:w w:val="105"/>
          <w:sz w:val="24"/>
          <w:szCs w:val="24"/>
        </w:rPr>
        <w:t xml:space="preserve"> </w:t>
      </w:r>
      <w:r w:rsidRPr="004E522E">
        <w:rPr>
          <w:color w:val="111111"/>
          <w:w w:val="105"/>
          <w:sz w:val="24"/>
          <w:szCs w:val="24"/>
        </w:rPr>
        <w:t>act</w:t>
      </w:r>
      <w:r w:rsidRPr="004E522E">
        <w:rPr>
          <w:color w:val="111111"/>
          <w:spacing w:val="-15"/>
          <w:w w:val="105"/>
          <w:sz w:val="24"/>
          <w:szCs w:val="24"/>
        </w:rPr>
        <w:t xml:space="preserve"> </w:t>
      </w:r>
      <w:r w:rsidRPr="004E522E">
        <w:rPr>
          <w:color w:val="111111"/>
          <w:w w:val="105"/>
          <w:sz w:val="24"/>
          <w:szCs w:val="24"/>
        </w:rPr>
        <w:t>in</w:t>
      </w:r>
      <w:r w:rsidRPr="004E522E">
        <w:rPr>
          <w:color w:val="111111"/>
          <w:spacing w:val="-15"/>
          <w:w w:val="105"/>
          <w:sz w:val="24"/>
          <w:szCs w:val="24"/>
        </w:rPr>
        <w:t xml:space="preserve"> </w:t>
      </w:r>
      <w:r w:rsidRPr="004E522E">
        <w:rPr>
          <w:color w:val="111111"/>
          <w:w w:val="105"/>
          <w:sz w:val="24"/>
          <w:szCs w:val="24"/>
        </w:rPr>
        <w:t>their</w:t>
      </w:r>
      <w:r w:rsidRPr="004E522E">
        <w:rPr>
          <w:color w:val="111111"/>
          <w:spacing w:val="-16"/>
          <w:w w:val="105"/>
          <w:sz w:val="24"/>
          <w:szCs w:val="24"/>
        </w:rPr>
        <w:t xml:space="preserve"> </w:t>
      </w:r>
      <w:r w:rsidRPr="004E522E">
        <w:rPr>
          <w:color w:val="111111"/>
          <w:w w:val="105"/>
          <w:sz w:val="24"/>
          <w:szCs w:val="24"/>
        </w:rPr>
        <w:t>stead in</w:t>
      </w:r>
      <w:r w:rsidRPr="004E522E">
        <w:rPr>
          <w:color w:val="111111"/>
          <w:spacing w:val="-16"/>
          <w:w w:val="105"/>
          <w:sz w:val="24"/>
          <w:szCs w:val="24"/>
        </w:rPr>
        <w:t xml:space="preserve"> </w:t>
      </w:r>
      <w:r w:rsidRPr="004E522E">
        <w:rPr>
          <w:color w:val="111111"/>
          <w:w w:val="105"/>
          <w:sz w:val="24"/>
          <w:szCs w:val="24"/>
        </w:rPr>
        <w:t>their</w:t>
      </w:r>
      <w:r w:rsidRPr="004E522E">
        <w:rPr>
          <w:color w:val="111111"/>
          <w:spacing w:val="-15"/>
          <w:w w:val="105"/>
          <w:sz w:val="24"/>
          <w:szCs w:val="24"/>
        </w:rPr>
        <w:t xml:space="preserve"> </w:t>
      </w:r>
      <w:r w:rsidRPr="004E522E">
        <w:rPr>
          <w:color w:val="111111"/>
          <w:w w:val="105"/>
          <w:sz w:val="24"/>
          <w:szCs w:val="24"/>
        </w:rPr>
        <w:t>capacity</w:t>
      </w:r>
      <w:r w:rsidRPr="004E522E">
        <w:rPr>
          <w:color w:val="111111"/>
          <w:spacing w:val="-15"/>
          <w:w w:val="105"/>
          <w:sz w:val="24"/>
          <w:szCs w:val="24"/>
        </w:rPr>
        <w:t xml:space="preserve"> </w:t>
      </w:r>
      <w:r w:rsidRPr="004E522E">
        <w:rPr>
          <w:color w:val="111111"/>
          <w:w w:val="105"/>
          <w:sz w:val="24"/>
          <w:szCs w:val="24"/>
        </w:rPr>
        <w:t>as</w:t>
      </w:r>
      <w:r w:rsidRPr="004E522E">
        <w:rPr>
          <w:color w:val="111111"/>
          <w:spacing w:val="-16"/>
          <w:w w:val="105"/>
          <w:sz w:val="24"/>
          <w:szCs w:val="24"/>
        </w:rPr>
        <w:t xml:space="preserve"> </w:t>
      </w:r>
      <w:r w:rsidRPr="004E522E">
        <w:rPr>
          <w:color w:val="111111"/>
          <w:w w:val="105"/>
          <w:sz w:val="24"/>
          <w:szCs w:val="24"/>
        </w:rPr>
        <w:t>custodians</w:t>
      </w:r>
      <w:r w:rsidRPr="004E522E">
        <w:rPr>
          <w:color w:val="111111"/>
          <w:spacing w:val="-15"/>
          <w:w w:val="105"/>
          <w:sz w:val="24"/>
          <w:szCs w:val="24"/>
        </w:rPr>
        <w:t xml:space="preserve"> </w:t>
      </w:r>
      <w:r w:rsidRPr="004E522E">
        <w:rPr>
          <w:color w:val="111111"/>
          <w:w w:val="105"/>
          <w:sz w:val="24"/>
          <w:szCs w:val="24"/>
        </w:rPr>
        <w:t>of</w:t>
      </w:r>
      <w:r w:rsidRPr="004E522E">
        <w:rPr>
          <w:color w:val="111111"/>
          <w:spacing w:val="-15"/>
          <w:w w:val="105"/>
          <w:sz w:val="24"/>
          <w:szCs w:val="24"/>
        </w:rPr>
        <w:t xml:space="preserve"> </w:t>
      </w:r>
      <w:r w:rsidRPr="004E522E">
        <w:rPr>
          <w:color w:val="111111"/>
          <w:w w:val="105"/>
          <w:sz w:val="24"/>
          <w:szCs w:val="24"/>
        </w:rPr>
        <w:t>the</w:t>
      </w:r>
      <w:r w:rsidRPr="004E522E">
        <w:rPr>
          <w:color w:val="111111"/>
          <w:spacing w:val="-16"/>
          <w:w w:val="105"/>
          <w:sz w:val="24"/>
          <w:szCs w:val="24"/>
        </w:rPr>
        <w:t xml:space="preserve"> </w:t>
      </w:r>
      <w:r w:rsidRPr="004E522E">
        <w:rPr>
          <w:color w:val="111111"/>
          <w:w w:val="105"/>
          <w:sz w:val="24"/>
          <w:szCs w:val="24"/>
        </w:rPr>
        <w:t>process.</w:t>
      </w:r>
      <w:r w:rsidR="00A85C2C">
        <w:rPr>
          <w:color w:val="111111"/>
          <w:spacing w:val="20"/>
          <w:w w:val="105"/>
          <w:sz w:val="24"/>
          <w:szCs w:val="24"/>
        </w:rPr>
        <w:t xml:space="preserve"> </w:t>
      </w:r>
      <w:r w:rsidRPr="004E522E">
        <w:rPr>
          <w:color w:val="111111"/>
          <w:w w:val="105"/>
          <w:sz w:val="24"/>
          <w:szCs w:val="24"/>
        </w:rPr>
        <w:t>If</w:t>
      </w:r>
      <w:r w:rsidRPr="004E522E">
        <w:rPr>
          <w:color w:val="111111"/>
          <w:spacing w:val="-11"/>
          <w:w w:val="105"/>
          <w:sz w:val="24"/>
          <w:szCs w:val="24"/>
        </w:rPr>
        <w:t xml:space="preserve"> </w:t>
      </w:r>
      <w:r w:rsidRPr="004E522E">
        <w:rPr>
          <w:color w:val="111111"/>
          <w:w w:val="105"/>
          <w:sz w:val="24"/>
          <w:szCs w:val="24"/>
        </w:rPr>
        <w:t>this</w:t>
      </w:r>
      <w:r w:rsidRPr="004E522E">
        <w:rPr>
          <w:color w:val="111111"/>
          <w:spacing w:val="-16"/>
          <w:w w:val="105"/>
          <w:sz w:val="24"/>
          <w:szCs w:val="24"/>
        </w:rPr>
        <w:t xml:space="preserve"> </w:t>
      </w:r>
      <w:r w:rsidRPr="004E522E">
        <w:rPr>
          <w:color w:val="111111"/>
          <w:w w:val="105"/>
          <w:sz w:val="24"/>
          <w:szCs w:val="24"/>
        </w:rPr>
        <w:t>is</w:t>
      </w:r>
      <w:r w:rsidRPr="004E522E">
        <w:rPr>
          <w:color w:val="111111"/>
          <w:spacing w:val="-15"/>
          <w:w w:val="105"/>
          <w:sz w:val="24"/>
          <w:szCs w:val="24"/>
        </w:rPr>
        <w:t xml:space="preserve"> </w:t>
      </w:r>
      <w:r w:rsidRPr="004E522E">
        <w:rPr>
          <w:color w:val="111111"/>
          <w:w w:val="105"/>
          <w:sz w:val="24"/>
          <w:szCs w:val="24"/>
        </w:rPr>
        <w:t>the</w:t>
      </w:r>
      <w:r w:rsidRPr="004E522E">
        <w:rPr>
          <w:color w:val="111111"/>
          <w:spacing w:val="-15"/>
          <w:w w:val="105"/>
          <w:sz w:val="24"/>
          <w:szCs w:val="24"/>
        </w:rPr>
        <w:t xml:space="preserve"> </w:t>
      </w:r>
      <w:r w:rsidRPr="004E522E">
        <w:rPr>
          <w:color w:val="111111"/>
          <w:w w:val="105"/>
          <w:sz w:val="24"/>
          <w:szCs w:val="24"/>
        </w:rPr>
        <w:t>case,</w:t>
      </w:r>
      <w:r w:rsidRPr="004E522E">
        <w:rPr>
          <w:color w:val="111111"/>
          <w:spacing w:val="-16"/>
          <w:w w:val="105"/>
          <w:sz w:val="24"/>
          <w:szCs w:val="24"/>
        </w:rPr>
        <w:t xml:space="preserve"> </w:t>
      </w:r>
      <w:r w:rsidRPr="004E522E">
        <w:rPr>
          <w:color w:val="111111"/>
          <w:w w:val="105"/>
          <w:sz w:val="24"/>
          <w:szCs w:val="24"/>
        </w:rPr>
        <w:t>the</w:t>
      </w:r>
      <w:r w:rsidRPr="004E522E">
        <w:rPr>
          <w:color w:val="111111"/>
          <w:spacing w:val="23"/>
          <w:w w:val="105"/>
          <w:sz w:val="24"/>
          <w:szCs w:val="24"/>
        </w:rPr>
        <w:t xml:space="preserve"> </w:t>
      </w:r>
      <w:r w:rsidRPr="004E522E">
        <w:rPr>
          <w:color w:val="111111"/>
          <w:w w:val="105"/>
          <w:sz w:val="24"/>
          <w:szCs w:val="24"/>
        </w:rPr>
        <w:t>dean</w:t>
      </w:r>
      <w:r w:rsidRPr="004E522E">
        <w:rPr>
          <w:color w:val="111111"/>
          <w:spacing w:val="-15"/>
          <w:w w:val="105"/>
          <w:sz w:val="24"/>
          <w:szCs w:val="24"/>
        </w:rPr>
        <w:t xml:space="preserve"> </w:t>
      </w:r>
      <w:r w:rsidRPr="004E522E">
        <w:rPr>
          <w:color w:val="111111"/>
          <w:w w:val="105"/>
          <w:sz w:val="24"/>
          <w:szCs w:val="24"/>
        </w:rPr>
        <w:t>informs</w:t>
      </w:r>
      <w:r w:rsidRPr="004E522E">
        <w:rPr>
          <w:color w:val="111111"/>
          <w:spacing w:val="-14"/>
          <w:w w:val="105"/>
          <w:sz w:val="24"/>
          <w:szCs w:val="24"/>
        </w:rPr>
        <w:t xml:space="preserve"> </w:t>
      </w:r>
      <w:r w:rsidRPr="004E522E">
        <w:rPr>
          <w:color w:val="111111"/>
          <w:w w:val="105"/>
          <w:sz w:val="24"/>
          <w:szCs w:val="24"/>
        </w:rPr>
        <w:t>the</w:t>
      </w:r>
      <w:r w:rsidRPr="004E522E">
        <w:rPr>
          <w:color w:val="111111"/>
          <w:spacing w:val="-12"/>
          <w:w w:val="105"/>
          <w:sz w:val="24"/>
          <w:szCs w:val="24"/>
        </w:rPr>
        <w:t xml:space="preserve"> </w:t>
      </w:r>
      <w:r w:rsidRPr="004E522E">
        <w:rPr>
          <w:color w:val="111111"/>
          <w:w w:val="105"/>
          <w:sz w:val="24"/>
          <w:szCs w:val="24"/>
        </w:rPr>
        <w:t>vice chancellor for</w:t>
      </w:r>
      <w:r w:rsidRPr="004E522E">
        <w:rPr>
          <w:color w:val="111111"/>
          <w:spacing w:val="40"/>
          <w:w w:val="105"/>
          <w:sz w:val="24"/>
          <w:szCs w:val="24"/>
        </w:rPr>
        <w:t xml:space="preserve"> </w:t>
      </w:r>
      <w:r w:rsidRPr="004E522E">
        <w:rPr>
          <w:color w:val="111111"/>
          <w:w w:val="105"/>
          <w:sz w:val="24"/>
          <w:szCs w:val="24"/>
        </w:rPr>
        <w:t>academic affairs of this decision in writing</w:t>
      </w:r>
      <w:r w:rsidR="000B70E3">
        <w:rPr>
          <w:color w:val="111111"/>
          <w:w w:val="105"/>
          <w:sz w:val="24"/>
          <w:szCs w:val="24"/>
        </w:rPr>
        <w:t>.</w:t>
      </w:r>
    </w:p>
    <w:p w14:paraId="09A8EB1E" w14:textId="3050A18F" w:rsidR="00AD108C" w:rsidRDefault="00AD108C">
      <w:pPr>
        <w:rPr>
          <w:rFonts w:eastAsia="Arial"/>
          <w:color w:val="111111"/>
          <w:w w:val="105"/>
          <w:lang w:eastAsia="en-US"/>
        </w:rPr>
      </w:pPr>
      <w:r>
        <w:rPr>
          <w:color w:val="111111"/>
          <w:w w:val="105"/>
        </w:rPr>
        <w:br w:type="page"/>
      </w:r>
    </w:p>
    <w:p w14:paraId="11425244" w14:textId="3C7B0CBD" w:rsidR="004E522E" w:rsidRPr="00A85C2C" w:rsidRDefault="004E522E" w:rsidP="00D517E1">
      <w:pPr>
        <w:pStyle w:val="ListParagraph"/>
        <w:widowControl w:val="0"/>
        <w:numPr>
          <w:ilvl w:val="0"/>
          <w:numId w:val="4"/>
        </w:numPr>
        <w:autoSpaceDE w:val="0"/>
        <w:autoSpaceDN w:val="0"/>
        <w:spacing w:before="1" w:line="276" w:lineRule="auto"/>
        <w:contextualSpacing w:val="0"/>
        <w:rPr>
          <w:rFonts w:eastAsia="Arial"/>
          <w:color w:val="111111"/>
        </w:rPr>
      </w:pPr>
      <w:r w:rsidRPr="004E522E">
        <w:rPr>
          <w:color w:val="111111"/>
          <w:spacing w:val="-2"/>
          <w:w w:val="105"/>
        </w:rPr>
        <w:lastRenderedPageBreak/>
        <w:t>Criteria</w:t>
      </w:r>
    </w:p>
    <w:p w14:paraId="2CCDB8C8" w14:textId="4586D0B5" w:rsidR="004E522E" w:rsidRPr="00A85C2C" w:rsidRDefault="004E522E" w:rsidP="00D517E1">
      <w:pPr>
        <w:pStyle w:val="ListParagraph"/>
        <w:widowControl w:val="0"/>
        <w:tabs>
          <w:tab w:val="left" w:pos="1488"/>
        </w:tabs>
        <w:autoSpaceDE w:val="0"/>
        <w:autoSpaceDN w:val="0"/>
        <w:spacing w:before="1" w:line="276" w:lineRule="auto"/>
        <w:ind w:left="1079"/>
        <w:contextualSpacing w:val="0"/>
        <w:rPr>
          <w:rFonts w:eastAsia="Arial"/>
          <w:color w:val="111111"/>
          <w:sz w:val="21"/>
        </w:rPr>
      </w:pPr>
      <w:r w:rsidRPr="004E522E">
        <w:rPr>
          <w:color w:val="111111"/>
          <w:w w:val="105"/>
        </w:rPr>
        <w:t>All</w:t>
      </w:r>
      <w:r w:rsidRPr="004E522E">
        <w:rPr>
          <w:color w:val="111111"/>
          <w:spacing w:val="-1"/>
          <w:w w:val="105"/>
        </w:rPr>
        <w:t xml:space="preserve"> </w:t>
      </w:r>
      <w:r w:rsidRPr="004E522E">
        <w:rPr>
          <w:color w:val="111111"/>
          <w:w w:val="105"/>
        </w:rPr>
        <w:t>members of the faculty considered for promotion will</w:t>
      </w:r>
      <w:r w:rsidRPr="004E522E">
        <w:rPr>
          <w:color w:val="111111"/>
          <w:spacing w:val="-5"/>
          <w:w w:val="105"/>
        </w:rPr>
        <w:t xml:space="preserve"> </w:t>
      </w:r>
      <w:r w:rsidRPr="004E522E">
        <w:rPr>
          <w:color w:val="111111"/>
          <w:w w:val="105"/>
        </w:rPr>
        <w:t>have contributed to the mission</w:t>
      </w:r>
      <w:r w:rsidRPr="004E522E">
        <w:rPr>
          <w:color w:val="111111"/>
          <w:spacing w:val="-2"/>
          <w:w w:val="105"/>
        </w:rPr>
        <w:t xml:space="preserve"> </w:t>
      </w:r>
      <w:r w:rsidRPr="004E522E">
        <w:rPr>
          <w:color w:val="111111"/>
          <w:w w:val="105"/>
        </w:rPr>
        <w:t>of</w:t>
      </w:r>
      <w:r w:rsidRPr="004E522E">
        <w:rPr>
          <w:color w:val="111111"/>
          <w:spacing w:val="-15"/>
          <w:w w:val="105"/>
        </w:rPr>
        <w:t xml:space="preserve"> </w:t>
      </w:r>
      <w:r w:rsidRPr="004E522E">
        <w:rPr>
          <w:color w:val="111111"/>
          <w:w w:val="105"/>
        </w:rPr>
        <w:t>the</w:t>
      </w:r>
      <w:r w:rsidRPr="004E522E">
        <w:rPr>
          <w:color w:val="111111"/>
          <w:spacing w:val="-15"/>
          <w:w w:val="105"/>
        </w:rPr>
        <w:t xml:space="preserve"> </w:t>
      </w:r>
      <w:r w:rsidRPr="004E522E">
        <w:rPr>
          <w:color w:val="111111"/>
          <w:w w:val="105"/>
        </w:rPr>
        <w:t>University through effective</w:t>
      </w:r>
      <w:r w:rsidRPr="004E522E">
        <w:rPr>
          <w:color w:val="111111"/>
          <w:spacing w:val="-8"/>
          <w:w w:val="105"/>
        </w:rPr>
        <w:t xml:space="preserve"> </w:t>
      </w:r>
      <w:r w:rsidRPr="004E522E">
        <w:rPr>
          <w:color w:val="111111"/>
          <w:w w:val="105"/>
        </w:rPr>
        <w:t>teaching,</w:t>
      </w:r>
      <w:r w:rsidRPr="004E522E">
        <w:rPr>
          <w:color w:val="111111"/>
          <w:spacing w:val="-7"/>
          <w:w w:val="105"/>
        </w:rPr>
        <w:t xml:space="preserve"> </w:t>
      </w:r>
      <w:r w:rsidRPr="004E522E">
        <w:rPr>
          <w:color w:val="111111"/>
          <w:w w:val="105"/>
        </w:rPr>
        <w:t>advising,</w:t>
      </w:r>
      <w:r w:rsidRPr="004E522E">
        <w:rPr>
          <w:color w:val="111111"/>
          <w:spacing w:val="-3"/>
          <w:w w:val="105"/>
        </w:rPr>
        <w:t xml:space="preserve"> </w:t>
      </w:r>
      <w:r w:rsidRPr="004E522E">
        <w:rPr>
          <w:color w:val="111111"/>
          <w:w w:val="105"/>
        </w:rPr>
        <w:t>research or other creative work appropriate to the academic discipline, and professional activities. Also,</w:t>
      </w:r>
      <w:r w:rsidRPr="004E522E">
        <w:rPr>
          <w:color w:val="111111"/>
          <w:spacing w:val="-10"/>
          <w:w w:val="105"/>
        </w:rPr>
        <w:t xml:space="preserve"> </w:t>
      </w:r>
      <w:r w:rsidRPr="004E522E">
        <w:rPr>
          <w:color w:val="111111"/>
          <w:w w:val="105"/>
        </w:rPr>
        <w:t>they will</w:t>
      </w:r>
      <w:r w:rsidRPr="004E522E">
        <w:rPr>
          <w:color w:val="111111"/>
          <w:spacing w:val="-12"/>
          <w:w w:val="105"/>
        </w:rPr>
        <w:t xml:space="preserve"> </w:t>
      </w:r>
      <w:r w:rsidRPr="004E522E">
        <w:rPr>
          <w:color w:val="111111"/>
          <w:w w:val="105"/>
        </w:rPr>
        <w:t>have made contributions to the University and</w:t>
      </w:r>
      <w:r w:rsidRPr="004E522E">
        <w:rPr>
          <w:color w:val="111111"/>
          <w:spacing w:val="-4"/>
          <w:w w:val="105"/>
        </w:rPr>
        <w:t xml:space="preserve"> </w:t>
      </w:r>
      <w:r w:rsidRPr="004E522E">
        <w:rPr>
          <w:color w:val="111111"/>
          <w:w w:val="105"/>
        </w:rPr>
        <w:t xml:space="preserve">to the </w:t>
      </w:r>
      <w:r w:rsidRPr="004E522E">
        <w:rPr>
          <w:color w:val="111111"/>
          <w:spacing w:val="-2"/>
          <w:w w:val="105"/>
        </w:rPr>
        <w:t>community.</w:t>
      </w:r>
    </w:p>
    <w:p w14:paraId="274C68F2" w14:textId="680EFCE4" w:rsidR="004E522E" w:rsidRPr="00BD4FF0" w:rsidRDefault="004E522E" w:rsidP="00D517E1">
      <w:pPr>
        <w:pStyle w:val="BodyText"/>
        <w:spacing w:before="1" w:after="160" w:line="276" w:lineRule="auto"/>
        <w:ind w:left="1079" w:right="377" w:firstLine="8"/>
        <w:rPr>
          <w:sz w:val="24"/>
          <w:szCs w:val="24"/>
        </w:rPr>
      </w:pPr>
      <w:r w:rsidRPr="00BD4FF0">
        <w:rPr>
          <w:color w:val="111111"/>
          <w:w w:val="105"/>
          <w:sz w:val="24"/>
          <w:szCs w:val="24"/>
        </w:rPr>
        <w:t xml:space="preserve">Although faculty </w:t>
      </w:r>
      <w:proofErr w:type="gramStart"/>
      <w:r w:rsidRPr="00BD4FF0">
        <w:rPr>
          <w:color w:val="111111"/>
          <w:w w:val="105"/>
          <w:sz w:val="24"/>
          <w:szCs w:val="24"/>
        </w:rPr>
        <w:t>members</w:t>
      </w:r>
      <w:r w:rsidR="00151979">
        <w:rPr>
          <w:color w:val="111111"/>
          <w:w w:val="105"/>
          <w:sz w:val="24"/>
          <w:szCs w:val="24"/>
        </w:rPr>
        <w:t xml:space="preserve"> </w:t>
      </w:r>
      <w:r w:rsidRPr="00BD4FF0">
        <w:rPr>
          <w:color w:val="111111"/>
          <w:w w:val="105"/>
          <w:sz w:val="24"/>
          <w:szCs w:val="24"/>
        </w:rPr>
        <w:t>shall</w:t>
      </w:r>
      <w:proofErr w:type="gramEnd"/>
      <w:r w:rsidRPr="00BD4FF0">
        <w:rPr>
          <w:color w:val="111111"/>
          <w:w w:val="105"/>
          <w:sz w:val="24"/>
          <w:szCs w:val="24"/>
        </w:rPr>
        <w:t xml:space="preserve"> normally serve a minimum period for promotion, satisfying</w:t>
      </w:r>
      <w:r w:rsidRPr="00BD4FF0">
        <w:rPr>
          <w:color w:val="111111"/>
          <w:spacing w:val="-6"/>
          <w:w w:val="105"/>
          <w:sz w:val="24"/>
          <w:szCs w:val="24"/>
        </w:rPr>
        <w:t xml:space="preserve"> </w:t>
      </w:r>
      <w:r w:rsidRPr="00BD4FF0">
        <w:rPr>
          <w:color w:val="111111"/>
          <w:w w:val="105"/>
          <w:sz w:val="24"/>
          <w:szCs w:val="24"/>
        </w:rPr>
        <w:t>this minimum time in rank does not necessarily qualify them for promotion: the quality</w:t>
      </w:r>
      <w:r w:rsidRPr="00BD4FF0">
        <w:rPr>
          <w:color w:val="111111"/>
          <w:spacing w:val="32"/>
          <w:w w:val="105"/>
          <w:sz w:val="24"/>
          <w:szCs w:val="24"/>
        </w:rPr>
        <w:t xml:space="preserve"> </w:t>
      </w:r>
      <w:r w:rsidRPr="00BD4FF0">
        <w:rPr>
          <w:color w:val="111111"/>
          <w:w w:val="105"/>
          <w:sz w:val="24"/>
          <w:szCs w:val="24"/>
        </w:rPr>
        <w:t>of service is more important than its length.</w:t>
      </w:r>
    </w:p>
    <w:p w14:paraId="0300FFF2" w14:textId="09783379" w:rsidR="00BD4FF0" w:rsidRPr="00A85C2C" w:rsidRDefault="004E522E" w:rsidP="00D517E1">
      <w:pPr>
        <w:pStyle w:val="BodyText"/>
        <w:spacing w:before="1" w:after="160" w:line="276" w:lineRule="auto"/>
        <w:ind w:left="1087"/>
        <w:rPr>
          <w:color w:val="111111"/>
          <w:spacing w:val="-2"/>
          <w:w w:val="105"/>
          <w:sz w:val="24"/>
          <w:szCs w:val="24"/>
        </w:rPr>
      </w:pPr>
      <w:r w:rsidRPr="00BD4FF0">
        <w:rPr>
          <w:color w:val="111111"/>
          <w:w w:val="105"/>
          <w:sz w:val="24"/>
          <w:szCs w:val="24"/>
        </w:rPr>
        <w:t>Following</w:t>
      </w:r>
      <w:r w:rsidRPr="00BD4FF0">
        <w:rPr>
          <w:color w:val="111111"/>
          <w:spacing w:val="-2"/>
          <w:w w:val="105"/>
          <w:sz w:val="24"/>
          <w:szCs w:val="24"/>
        </w:rPr>
        <w:t xml:space="preserve"> </w:t>
      </w:r>
      <w:r w:rsidRPr="00BD4FF0">
        <w:rPr>
          <w:color w:val="111111"/>
          <w:w w:val="105"/>
          <w:sz w:val="24"/>
          <w:szCs w:val="24"/>
        </w:rPr>
        <w:t>are</w:t>
      </w:r>
      <w:r w:rsidRPr="00BD4FF0">
        <w:rPr>
          <w:color w:val="111111"/>
          <w:spacing w:val="-9"/>
          <w:w w:val="105"/>
          <w:sz w:val="24"/>
          <w:szCs w:val="24"/>
        </w:rPr>
        <w:t xml:space="preserve"> </w:t>
      </w:r>
      <w:r w:rsidRPr="00BD4FF0">
        <w:rPr>
          <w:color w:val="111111"/>
          <w:w w:val="105"/>
          <w:sz w:val="24"/>
          <w:szCs w:val="24"/>
        </w:rPr>
        <w:t>the</w:t>
      </w:r>
      <w:r w:rsidRPr="00BD4FF0">
        <w:rPr>
          <w:color w:val="111111"/>
          <w:spacing w:val="-7"/>
          <w:w w:val="105"/>
          <w:sz w:val="24"/>
          <w:szCs w:val="24"/>
        </w:rPr>
        <w:t xml:space="preserve"> </w:t>
      </w:r>
      <w:r w:rsidRPr="00BD4FF0">
        <w:rPr>
          <w:color w:val="111111"/>
          <w:w w:val="105"/>
          <w:sz w:val="24"/>
          <w:szCs w:val="24"/>
        </w:rPr>
        <w:t>criteria</w:t>
      </w:r>
      <w:r w:rsidRPr="00BD4FF0">
        <w:rPr>
          <w:color w:val="111111"/>
          <w:spacing w:val="4"/>
          <w:w w:val="105"/>
          <w:sz w:val="24"/>
          <w:szCs w:val="24"/>
        </w:rPr>
        <w:t xml:space="preserve"> </w:t>
      </w:r>
      <w:r w:rsidRPr="00BD4FF0">
        <w:rPr>
          <w:color w:val="111111"/>
          <w:w w:val="105"/>
          <w:sz w:val="24"/>
          <w:szCs w:val="24"/>
        </w:rPr>
        <w:t>for</w:t>
      </w:r>
      <w:r w:rsidRPr="00BD4FF0">
        <w:rPr>
          <w:color w:val="111111"/>
          <w:spacing w:val="9"/>
          <w:w w:val="105"/>
          <w:sz w:val="24"/>
          <w:szCs w:val="24"/>
        </w:rPr>
        <w:t xml:space="preserve"> </w:t>
      </w:r>
      <w:r w:rsidRPr="00BD4FF0">
        <w:rPr>
          <w:color w:val="111111"/>
          <w:w w:val="105"/>
          <w:sz w:val="24"/>
          <w:szCs w:val="24"/>
        </w:rPr>
        <w:t>promotion</w:t>
      </w:r>
      <w:r w:rsidRPr="00BD4FF0">
        <w:rPr>
          <w:color w:val="111111"/>
          <w:spacing w:val="8"/>
          <w:w w:val="105"/>
          <w:sz w:val="24"/>
          <w:szCs w:val="24"/>
        </w:rPr>
        <w:t xml:space="preserve"> </w:t>
      </w:r>
      <w:r w:rsidRPr="00BD4FF0">
        <w:rPr>
          <w:color w:val="111111"/>
          <w:w w:val="105"/>
          <w:sz w:val="24"/>
          <w:szCs w:val="24"/>
        </w:rPr>
        <w:t>to</w:t>
      </w:r>
      <w:r w:rsidRPr="00BD4FF0">
        <w:rPr>
          <w:color w:val="111111"/>
          <w:spacing w:val="4"/>
          <w:w w:val="105"/>
          <w:sz w:val="24"/>
          <w:szCs w:val="24"/>
        </w:rPr>
        <w:t xml:space="preserve"> </w:t>
      </w:r>
      <w:r w:rsidRPr="00BD4FF0">
        <w:rPr>
          <w:color w:val="111111"/>
          <w:w w:val="105"/>
          <w:sz w:val="24"/>
          <w:szCs w:val="24"/>
        </w:rPr>
        <w:t>the</w:t>
      </w:r>
      <w:r w:rsidRPr="00BD4FF0">
        <w:rPr>
          <w:color w:val="111111"/>
          <w:spacing w:val="-5"/>
          <w:w w:val="105"/>
          <w:sz w:val="24"/>
          <w:szCs w:val="24"/>
        </w:rPr>
        <w:t xml:space="preserve"> </w:t>
      </w:r>
      <w:r w:rsidRPr="00BD4FF0">
        <w:rPr>
          <w:color w:val="111111"/>
          <w:w w:val="105"/>
          <w:sz w:val="24"/>
          <w:szCs w:val="24"/>
        </w:rPr>
        <w:t>various</w:t>
      </w:r>
      <w:r w:rsidRPr="00BD4FF0">
        <w:rPr>
          <w:color w:val="111111"/>
          <w:spacing w:val="10"/>
          <w:w w:val="105"/>
          <w:sz w:val="24"/>
          <w:szCs w:val="24"/>
        </w:rPr>
        <w:t xml:space="preserve"> </w:t>
      </w:r>
      <w:r w:rsidRPr="00BD4FF0">
        <w:rPr>
          <w:color w:val="111111"/>
          <w:w w:val="105"/>
          <w:sz w:val="24"/>
          <w:szCs w:val="24"/>
        </w:rPr>
        <w:t>academic</w:t>
      </w:r>
      <w:r w:rsidRPr="00BD4FF0">
        <w:rPr>
          <w:color w:val="111111"/>
          <w:spacing w:val="18"/>
          <w:w w:val="105"/>
          <w:sz w:val="24"/>
          <w:szCs w:val="24"/>
        </w:rPr>
        <w:t xml:space="preserve"> </w:t>
      </w:r>
      <w:r w:rsidRPr="00BD4FF0">
        <w:rPr>
          <w:color w:val="111111"/>
          <w:spacing w:val="-2"/>
          <w:w w:val="105"/>
          <w:sz w:val="24"/>
          <w:szCs w:val="24"/>
        </w:rPr>
        <w:t>ranks:</w:t>
      </w:r>
    </w:p>
    <w:p w14:paraId="59022F8F" w14:textId="507C2488" w:rsidR="00BD4FF0" w:rsidRPr="00BD4FF0" w:rsidRDefault="00BD4FF0" w:rsidP="00D517E1">
      <w:pPr>
        <w:pStyle w:val="BodyText"/>
        <w:spacing w:after="160" w:line="276" w:lineRule="auto"/>
        <w:ind w:left="1079" w:right="346"/>
        <w:rPr>
          <w:sz w:val="24"/>
          <w:szCs w:val="24"/>
        </w:rPr>
      </w:pPr>
      <w:r w:rsidRPr="00BD4FF0">
        <w:rPr>
          <w:sz w:val="24"/>
          <w:szCs w:val="24"/>
        </w:rPr>
        <w:t>1.</w:t>
      </w:r>
      <w:r w:rsidRPr="00BD4FF0">
        <w:rPr>
          <w:sz w:val="24"/>
          <w:szCs w:val="24"/>
        </w:rPr>
        <w:tab/>
      </w:r>
      <w:r w:rsidR="00A50EDB" w:rsidRPr="00A50EDB">
        <w:rPr>
          <w:sz w:val="24"/>
          <w:szCs w:val="24"/>
        </w:rPr>
        <w:t>Promotion from assistant professor to associate professor</w:t>
      </w:r>
    </w:p>
    <w:p w14:paraId="0A5A54E2" w14:textId="39EA451D" w:rsidR="009315F4" w:rsidRPr="00A85C2C" w:rsidRDefault="009315F4" w:rsidP="00D517E1">
      <w:pPr>
        <w:pStyle w:val="ListParagraph"/>
        <w:numPr>
          <w:ilvl w:val="1"/>
          <w:numId w:val="16"/>
        </w:numPr>
        <w:spacing w:line="276" w:lineRule="auto"/>
        <w:ind w:left="1800"/>
        <w:contextualSpacing w:val="0"/>
        <w:rPr>
          <w:rFonts w:ascii="Calibri" w:eastAsia="Calibri" w:hAnsi="Calibri" w:cs="Times New Roman"/>
        </w:rPr>
      </w:pPr>
      <w:r>
        <w:t>Completion of the terminal degree in the field</w:t>
      </w:r>
    </w:p>
    <w:p w14:paraId="62FF0F5D" w14:textId="2A666B5A" w:rsidR="009315F4" w:rsidRDefault="009315F4" w:rsidP="00D517E1">
      <w:pPr>
        <w:pStyle w:val="ListParagraph"/>
        <w:numPr>
          <w:ilvl w:val="1"/>
          <w:numId w:val="16"/>
        </w:numPr>
        <w:spacing w:line="276" w:lineRule="auto"/>
        <w:ind w:left="1800"/>
        <w:contextualSpacing w:val="0"/>
      </w:pPr>
      <w:r>
        <w:t>Normally, six years (but not less than three) of successful service as an assistant professor at LSUS</w:t>
      </w:r>
    </w:p>
    <w:p w14:paraId="2BB1A242" w14:textId="45C864C2" w:rsidR="009315F4" w:rsidRDefault="009315F4" w:rsidP="00D517E1">
      <w:pPr>
        <w:pStyle w:val="ListParagraph"/>
        <w:numPr>
          <w:ilvl w:val="1"/>
          <w:numId w:val="16"/>
        </w:numPr>
        <w:spacing w:line="276" w:lineRule="auto"/>
        <w:ind w:left="1800"/>
        <w:contextualSpacing w:val="0"/>
      </w:pPr>
      <w:r>
        <w:t>Continued record of effective teaching and advising</w:t>
      </w:r>
    </w:p>
    <w:p w14:paraId="20C61EAC" w14:textId="48A4CF20" w:rsidR="009315F4" w:rsidRDefault="009315F4" w:rsidP="00D517E1">
      <w:pPr>
        <w:pStyle w:val="ListParagraph"/>
        <w:numPr>
          <w:ilvl w:val="1"/>
          <w:numId w:val="16"/>
        </w:numPr>
        <w:spacing w:line="276" w:lineRule="auto"/>
        <w:ind w:left="1800"/>
        <w:contextualSpacing w:val="0"/>
      </w:pPr>
      <w:r>
        <w:t>Continued demonstration of scholarship, research, or creative activity appropriate to the academic discipline</w:t>
      </w:r>
    </w:p>
    <w:p w14:paraId="37340B2A" w14:textId="41EF9DDF" w:rsidR="00BD4FF0" w:rsidRPr="00A85C2C" w:rsidRDefault="009315F4" w:rsidP="00D517E1">
      <w:pPr>
        <w:pStyle w:val="ListParagraph"/>
        <w:numPr>
          <w:ilvl w:val="1"/>
          <w:numId w:val="16"/>
        </w:numPr>
        <w:spacing w:line="276" w:lineRule="auto"/>
        <w:ind w:left="1800"/>
        <w:contextualSpacing w:val="0"/>
      </w:pPr>
      <w:r>
        <w:t>Continued demonstration of service to the University, the profession, and the community</w:t>
      </w:r>
    </w:p>
    <w:p w14:paraId="7B05C33E" w14:textId="28E99FE9" w:rsidR="00BD4FF0" w:rsidRPr="00A85C2C" w:rsidRDefault="00F95FA4" w:rsidP="00D517E1">
      <w:pPr>
        <w:pStyle w:val="ListParagraph"/>
        <w:numPr>
          <w:ilvl w:val="0"/>
          <w:numId w:val="16"/>
        </w:numPr>
        <w:spacing w:line="276" w:lineRule="auto"/>
        <w:contextualSpacing w:val="0"/>
        <w:rPr>
          <w:rFonts w:ascii="Calibri" w:eastAsia="Calibri" w:hAnsi="Calibri" w:cs="Times New Roman"/>
        </w:rPr>
      </w:pPr>
      <w:r>
        <w:t>Promotion from associate professor to professor</w:t>
      </w:r>
    </w:p>
    <w:p w14:paraId="4AB95EFF" w14:textId="627D911B" w:rsidR="003F4F8E" w:rsidRPr="00A85C2C" w:rsidRDefault="00875867" w:rsidP="00D517E1">
      <w:pPr>
        <w:pStyle w:val="ListParagraph"/>
        <w:numPr>
          <w:ilvl w:val="0"/>
          <w:numId w:val="17"/>
        </w:numPr>
        <w:spacing w:line="276" w:lineRule="auto"/>
        <w:contextualSpacing w:val="0"/>
        <w:rPr>
          <w:rFonts w:ascii="Calibri" w:eastAsia="Calibri" w:hAnsi="Calibri" w:cs="Times New Roman"/>
        </w:rPr>
      </w:pPr>
      <w:r>
        <w:t>Completion of the terminal degree in the field</w:t>
      </w:r>
    </w:p>
    <w:p w14:paraId="3B557CF7" w14:textId="25BB476F" w:rsidR="003F4F8E" w:rsidRDefault="00875867" w:rsidP="00D517E1">
      <w:pPr>
        <w:pStyle w:val="ListParagraph"/>
        <w:numPr>
          <w:ilvl w:val="0"/>
          <w:numId w:val="17"/>
        </w:numPr>
        <w:spacing w:line="276" w:lineRule="auto"/>
        <w:contextualSpacing w:val="0"/>
      </w:pPr>
      <w:r>
        <w:t>Normally, five years (but not less than three) of successful service as an associate professor at LSUS</w:t>
      </w:r>
    </w:p>
    <w:p w14:paraId="170F165D" w14:textId="28C4C18F" w:rsidR="003F4F8E" w:rsidRDefault="00875867" w:rsidP="00D517E1">
      <w:pPr>
        <w:pStyle w:val="ListParagraph"/>
        <w:numPr>
          <w:ilvl w:val="0"/>
          <w:numId w:val="17"/>
        </w:numPr>
        <w:spacing w:line="276" w:lineRule="auto"/>
        <w:contextualSpacing w:val="0"/>
      </w:pPr>
      <w:r>
        <w:t>Sustained record of effective teaching and advising</w:t>
      </w:r>
    </w:p>
    <w:p w14:paraId="129E9B66" w14:textId="1088096C" w:rsidR="003F4F8E" w:rsidRDefault="00875867" w:rsidP="00D517E1">
      <w:pPr>
        <w:pStyle w:val="ListParagraph"/>
        <w:numPr>
          <w:ilvl w:val="0"/>
          <w:numId w:val="17"/>
        </w:numPr>
        <w:spacing w:line="276" w:lineRule="auto"/>
        <w:contextualSpacing w:val="0"/>
      </w:pPr>
      <w:r>
        <w:t>Sustained record of scholarship and research or other creative activity appropriate to the academic discipline</w:t>
      </w:r>
    </w:p>
    <w:p w14:paraId="4139A7DC" w14:textId="28D19933" w:rsidR="00BD4FF0" w:rsidRPr="00A85C2C" w:rsidRDefault="00875867" w:rsidP="00D517E1">
      <w:pPr>
        <w:pStyle w:val="ListParagraph"/>
        <w:numPr>
          <w:ilvl w:val="0"/>
          <w:numId w:val="17"/>
        </w:numPr>
        <w:spacing w:line="276" w:lineRule="auto"/>
        <w:contextualSpacing w:val="0"/>
      </w:pPr>
      <w:r>
        <w:t>Sustained contributions to the University, the profession, and the community</w:t>
      </w:r>
    </w:p>
    <w:p w14:paraId="59E73954" w14:textId="288EE823" w:rsidR="00466B3D" w:rsidRDefault="00466B3D" w:rsidP="00D517E1">
      <w:pPr>
        <w:spacing w:line="276" w:lineRule="auto"/>
        <w:ind w:left="1440"/>
        <w:rPr>
          <w:b/>
          <w:bCs/>
          <w:lang w:eastAsia="en-US"/>
        </w:rPr>
      </w:pPr>
      <w:r w:rsidRPr="00466B3D">
        <w:rPr>
          <w:lang w:eastAsia="en-US"/>
        </w:rPr>
        <w:lastRenderedPageBreak/>
        <w:t>In special instances, outstanding performance in one category may carry sufficient</w:t>
      </w:r>
      <w:r w:rsidR="00A85C2C">
        <w:rPr>
          <w:b/>
          <w:bCs/>
          <w:lang w:eastAsia="en-US"/>
        </w:rPr>
        <w:t xml:space="preserve"> </w:t>
      </w:r>
      <w:r w:rsidRPr="00466B3D">
        <w:rPr>
          <w:lang w:eastAsia="en-US"/>
        </w:rPr>
        <w:t xml:space="preserve">weight to balance work that is only satisfactory in another; however, competence in </w:t>
      </w:r>
      <w:r w:rsidR="002D767A">
        <w:rPr>
          <w:lang w:eastAsia="en-US"/>
        </w:rPr>
        <w:t xml:space="preserve">  </w:t>
      </w:r>
      <w:r w:rsidRPr="00466B3D">
        <w:rPr>
          <w:lang w:eastAsia="en-US"/>
        </w:rPr>
        <w:t xml:space="preserve">teaching and advising must be requisite to promotion. In these special </w:t>
      </w:r>
      <w:r w:rsidR="002D767A" w:rsidRPr="00466B3D">
        <w:rPr>
          <w:lang w:eastAsia="en-US"/>
        </w:rPr>
        <w:t>instances, the</w:t>
      </w:r>
      <w:r w:rsidRPr="00466B3D">
        <w:rPr>
          <w:lang w:eastAsia="en-US"/>
        </w:rPr>
        <w:t xml:space="preserve"> candidate is responsible for documenting the case for promotion, including specific, detailed information that will allow reviewers to make an informe</w:t>
      </w:r>
      <w:r w:rsidR="002D767A">
        <w:rPr>
          <w:lang w:eastAsia="en-US"/>
        </w:rPr>
        <w:t>d</w:t>
      </w:r>
      <w:r w:rsidR="00A85C2C">
        <w:rPr>
          <w:lang w:eastAsia="en-US"/>
        </w:rPr>
        <w:t xml:space="preserve"> </w:t>
      </w:r>
      <w:r w:rsidRPr="00466B3D">
        <w:rPr>
          <w:lang w:eastAsia="en-US"/>
        </w:rPr>
        <w:t>evaluation of the</w:t>
      </w:r>
      <w:r w:rsidR="002D767A">
        <w:rPr>
          <w:lang w:eastAsia="en-US"/>
        </w:rPr>
        <w:t xml:space="preserve"> </w:t>
      </w:r>
      <w:r w:rsidRPr="00466B3D">
        <w:rPr>
          <w:lang w:eastAsia="en-US"/>
        </w:rPr>
        <w:t>recommendation.</w:t>
      </w:r>
    </w:p>
    <w:p w14:paraId="74525455" w14:textId="7A4F93D5" w:rsidR="00295658" w:rsidRDefault="00295658" w:rsidP="00295658">
      <w:pPr>
        <w:pStyle w:val="Heading2"/>
      </w:pPr>
      <w:r>
        <w:t xml:space="preserve">VI. </w:t>
      </w:r>
      <w:r w:rsidR="00CA71E6">
        <w:t>TENURE</w:t>
      </w:r>
    </w:p>
    <w:p w14:paraId="5AF0BD81" w14:textId="502BA372" w:rsidR="00E558F0" w:rsidRPr="001768AA" w:rsidRDefault="00CA71E6" w:rsidP="000B70E3">
      <w:pPr>
        <w:pStyle w:val="ListParagraph"/>
        <w:widowControl w:val="0"/>
        <w:numPr>
          <w:ilvl w:val="0"/>
          <w:numId w:val="6"/>
        </w:numPr>
        <w:tabs>
          <w:tab w:val="left" w:pos="1469"/>
        </w:tabs>
        <w:autoSpaceDE w:val="0"/>
        <w:autoSpaceDN w:val="0"/>
        <w:spacing w:line="276" w:lineRule="auto"/>
        <w:contextualSpacing w:val="0"/>
        <w:rPr>
          <w:rFonts w:eastAsia="Arial"/>
          <w:color w:val="111111"/>
        </w:rPr>
      </w:pPr>
      <w:r w:rsidRPr="00971125">
        <w:rPr>
          <w:color w:val="111111"/>
          <w:w w:val="105"/>
        </w:rPr>
        <w:t>Concept</w:t>
      </w:r>
      <w:r w:rsidRPr="00971125">
        <w:rPr>
          <w:color w:val="111111"/>
          <w:spacing w:val="-5"/>
          <w:w w:val="105"/>
        </w:rPr>
        <w:t xml:space="preserve"> </w:t>
      </w:r>
      <w:r w:rsidRPr="00971125">
        <w:rPr>
          <w:color w:val="111111"/>
          <w:w w:val="105"/>
        </w:rPr>
        <w:t>of</w:t>
      </w:r>
      <w:r w:rsidRPr="00971125">
        <w:rPr>
          <w:color w:val="111111"/>
          <w:spacing w:val="-15"/>
          <w:w w:val="105"/>
        </w:rPr>
        <w:t xml:space="preserve"> </w:t>
      </w:r>
      <w:r w:rsidRPr="00971125">
        <w:rPr>
          <w:color w:val="111111"/>
          <w:spacing w:val="-2"/>
          <w:w w:val="105"/>
        </w:rPr>
        <w:t>Tenure</w:t>
      </w:r>
    </w:p>
    <w:p w14:paraId="7E59B656" w14:textId="5E316692" w:rsidR="00971125" w:rsidRPr="001768AA" w:rsidRDefault="00CA71E6" w:rsidP="000B70E3">
      <w:pPr>
        <w:pStyle w:val="ListParagraph"/>
        <w:widowControl w:val="0"/>
        <w:tabs>
          <w:tab w:val="left" w:pos="1469"/>
        </w:tabs>
        <w:autoSpaceDE w:val="0"/>
        <w:autoSpaceDN w:val="0"/>
        <w:spacing w:line="276" w:lineRule="auto"/>
        <w:ind w:left="1080"/>
        <w:contextualSpacing w:val="0"/>
        <w:rPr>
          <w:rFonts w:eastAsia="Arial"/>
          <w:color w:val="111111"/>
        </w:rPr>
      </w:pPr>
      <w:r w:rsidRPr="00E558F0">
        <w:rPr>
          <w:color w:val="111111"/>
          <w:w w:val="105"/>
        </w:rPr>
        <w:t>The</w:t>
      </w:r>
      <w:r w:rsidRPr="00E558F0">
        <w:rPr>
          <w:color w:val="111111"/>
          <w:spacing w:val="-8"/>
          <w:w w:val="105"/>
        </w:rPr>
        <w:t xml:space="preserve"> </w:t>
      </w:r>
      <w:r w:rsidRPr="00E558F0">
        <w:rPr>
          <w:color w:val="111111"/>
          <w:w w:val="105"/>
        </w:rPr>
        <w:t>purpose</w:t>
      </w:r>
      <w:r w:rsidRPr="00E558F0">
        <w:rPr>
          <w:color w:val="111111"/>
          <w:spacing w:val="-3"/>
          <w:w w:val="105"/>
        </w:rPr>
        <w:t xml:space="preserve"> </w:t>
      </w:r>
      <w:r w:rsidRPr="00E558F0">
        <w:rPr>
          <w:color w:val="111111"/>
          <w:w w:val="105"/>
        </w:rPr>
        <w:t>of</w:t>
      </w:r>
      <w:r w:rsidRPr="00E558F0">
        <w:rPr>
          <w:color w:val="111111"/>
          <w:spacing w:val="-11"/>
          <w:w w:val="105"/>
        </w:rPr>
        <w:t xml:space="preserve"> </w:t>
      </w:r>
      <w:r w:rsidRPr="00E558F0">
        <w:rPr>
          <w:color w:val="111111"/>
          <w:w w:val="105"/>
        </w:rPr>
        <w:t>tenure</w:t>
      </w:r>
      <w:r w:rsidRPr="00E558F0">
        <w:rPr>
          <w:color w:val="111111"/>
          <w:spacing w:val="-6"/>
          <w:w w:val="105"/>
        </w:rPr>
        <w:t xml:space="preserve"> </w:t>
      </w:r>
      <w:r w:rsidRPr="00E558F0">
        <w:rPr>
          <w:color w:val="111111"/>
          <w:w w:val="105"/>
        </w:rPr>
        <w:t>is</w:t>
      </w:r>
      <w:r w:rsidRPr="00E558F0">
        <w:rPr>
          <w:color w:val="111111"/>
          <w:spacing w:val="-16"/>
          <w:w w:val="105"/>
        </w:rPr>
        <w:t xml:space="preserve"> </w:t>
      </w:r>
      <w:r w:rsidRPr="00E558F0">
        <w:rPr>
          <w:color w:val="111111"/>
          <w:w w:val="105"/>
        </w:rPr>
        <w:t>to</w:t>
      </w:r>
      <w:r w:rsidRPr="00E558F0">
        <w:rPr>
          <w:color w:val="111111"/>
          <w:spacing w:val="18"/>
          <w:w w:val="105"/>
        </w:rPr>
        <w:t xml:space="preserve"> </w:t>
      </w:r>
      <w:r w:rsidRPr="00E558F0">
        <w:rPr>
          <w:color w:val="111111"/>
          <w:w w:val="105"/>
        </w:rPr>
        <w:t>protect</w:t>
      </w:r>
      <w:r w:rsidRPr="00E558F0">
        <w:rPr>
          <w:color w:val="111111"/>
          <w:spacing w:val="-2"/>
          <w:w w:val="105"/>
        </w:rPr>
        <w:t xml:space="preserve"> </w:t>
      </w:r>
      <w:r w:rsidRPr="00E558F0">
        <w:rPr>
          <w:color w:val="111111"/>
          <w:w w:val="105"/>
        </w:rPr>
        <w:t>the</w:t>
      </w:r>
      <w:r w:rsidRPr="00E558F0">
        <w:rPr>
          <w:color w:val="111111"/>
          <w:spacing w:val="-11"/>
          <w:w w:val="105"/>
        </w:rPr>
        <w:t xml:space="preserve"> </w:t>
      </w:r>
      <w:r w:rsidRPr="00E558F0">
        <w:rPr>
          <w:color w:val="111111"/>
          <w:w w:val="105"/>
        </w:rPr>
        <w:t>individual</w:t>
      </w:r>
      <w:r w:rsidRPr="00E558F0">
        <w:rPr>
          <w:color w:val="111111"/>
          <w:spacing w:val="-6"/>
          <w:w w:val="105"/>
        </w:rPr>
        <w:t xml:space="preserve"> </w:t>
      </w:r>
      <w:r w:rsidRPr="00E558F0">
        <w:rPr>
          <w:color w:val="111111"/>
          <w:w w:val="105"/>
        </w:rPr>
        <w:t>against capricious dismissal or abuse, and thereby to protect academic freedom.</w:t>
      </w:r>
      <w:r w:rsidRPr="00E558F0">
        <w:rPr>
          <w:color w:val="111111"/>
          <w:spacing w:val="40"/>
          <w:w w:val="105"/>
        </w:rPr>
        <w:t xml:space="preserve"> </w:t>
      </w:r>
      <w:r w:rsidRPr="00E558F0">
        <w:rPr>
          <w:color w:val="111111"/>
          <w:w w:val="105"/>
        </w:rPr>
        <w:t>Individuals who have been</w:t>
      </w:r>
      <w:r w:rsidRPr="00E558F0">
        <w:rPr>
          <w:color w:val="111111"/>
          <w:spacing w:val="-3"/>
          <w:w w:val="105"/>
        </w:rPr>
        <w:t xml:space="preserve"> </w:t>
      </w:r>
      <w:r w:rsidRPr="00E558F0">
        <w:rPr>
          <w:color w:val="111111"/>
          <w:w w:val="105"/>
        </w:rPr>
        <w:t>awarded</w:t>
      </w:r>
      <w:r w:rsidRPr="00E558F0">
        <w:rPr>
          <w:color w:val="111111"/>
          <w:spacing w:val="-8"/>
          <w:w w:val="105"/>
        </w:rPr>
        <w:t xml:space="preserve"> </w:t>
      </w:r>
      <w:r w:rsidRPr="00E558F0">
        <w:rPr>
          <w:color w:val="111111"/>
          <w:w w:val="105"/>
        </w:rPr>
        <w:t>tenure</w:t>
      </w:r>
      <w:r w:rsidRPr="00E558F0">
        <w:rPr>
          <w:color w:val="111111"/>
          <w:spacing w:val="-7"/>
          <w:w w:val="105"/>
        </w:rPr>
        <w:t xml:space="preserve"> </w:t>
      </w:r>
      <w:r w:rsidRPr="00E558F0">
        <w:rPr>
          <w:color w:val="111111"/>
          <w:w w:val="105"/>
        </w:rPr>
        <w:t>and</w:t>
      </w:r>
      <w:r w:rsidRPr="00E558F0">
        <w:rPr>
          <w:color w:val="111111"/>
          <w:spacing w:val="-8"/>
          <w:w w:val="105"/>
        </w:rPr>
        <w:t xml:space="preserve"> </w:t>
      </w:r>
      <w:r w:rsidRPr="00E558F0">
        <w:rPr>
          <w:color w:val="111111"/>
          <w:w w:val="105"/>
        </w:rPr>
        <w:t>who</w:t>
      </w:r>
      <w:r w:rsidRPr="00E558F0">
        <w:rPr>
          <w:color w:val="111111"/>
          <w:spacing w:val="-11"/>
          <w:w w:val="105"/>
        </w:rPr>
        <w:t xml:space="preserve"> </w:t>
      </w:r>
      <w:r w:rsidRPr="00E558F0">
        <w:rPr>
          <w:color w:val="111111"/>
          <w:w w:val="105"/>
        </w:rPr>
        <w:t>continue</w:t>
      </w:r>
      <w:r w:rsidRPr="00E558F0">
        <w:rPr>
          <w:color w:val="111111"/>
          <w:spacing w:val="-9"/>
          <w:w w:val="105"/>
        </w:rPr>
        <w:t xml:space="preserve"> </w:t>
      </w:r>
      <w:r w:rsidRPr="00E558F0">
        <w:rPr>
          <w:color w:val="111111"/>
          <w:w w:val="105"/>
        </w:rPr>
        <w:t>to perform</w:t>
      </w:r>
      <w:r w:rsidRPr="00E558F0">
        <w:rPr>
          <w:color w:val="111111"/>
          <w:spacing w:val="-6"/>
          <w:w w:val="105"/>
        </w:rPr>
        <w:t xml:space="preserve"> </w:t>
      </w:r>
      <w:r w:rsidRPr="00E558F0">
        <w:rPr>
          <w:color w:val="111111"/>
          <w:w w:val="105"/>
        </w:rPr>
        <w:t>their</w:t>
      </w:r>
      <w:r w:rsidRPr="00E558F0">
        <w:rPr>
          <w:color w:val="111111"/>
          <w:spacing w:val="-4"/>
          <w:w w:val="105"/>
        </w:rPr>
        <w:t xml:space="preserve"> </w:t>
      </w:r>
      <w:r w:rsidRPr="00E558F0">
        <w:rPr>
          <w:color w:val="111111"/>
          <w:w w:val="105"/>
        </w:rPr>
        <w:t>duties</w:t>
      </w:r>
      <w:r w:rsidRPr="00E558F0">
        <w:rPr>
          <w:color w:val="111111"/>
          <w:spacing w:val="-7"/>
          <w:w w:val="105"/>
        </w:rPr>
        <w:t xml:space="preserve"> </w:t>
      </w:r>
      <w:r w:rsidRPr="00E558F0">
        <w:rPr>
          <w:color w:val="111111"/>
          <w:w w:val="105"/>
        </w:rPr>
        <w:t>effectively</w:t>
      </w:r>
      <w:r w:rsidRPr="00E558F0">
        <w:rPr>
          <w:color w:val="111111"/>
          <w:spacing w:val="-5"/>
          <w:w w:val="105"/>
        </w:rPr>
        <w:t xml:space="preserve"> </w:t>
      </w:r>
      <w:r w:rsidRPr="00E558F0">
        <w:rPr>
          <w:color w:val="111111"/>
          <w:w w:val="105"/>
        </w:rPr>
        <w:t xml:space="preserve">can normally expect continuation in their positions. Tenure assures that faculty will be terminated only for cause </w:t>
      </w:r>
      <w:proofErr w:type="gramStart"/>
      <w:r w:rsidRPr="00E558F0">
        <w:rPr>
          <w:color w:val="111111"/>
          <w:w w:val="105"/>
        </w:rPr>
        <w:t>and through</w:t>
      </w:r>
      <w:proofErr w:type="gramEnd"/>
      <w:r w:rsidRPr="00E558F0">
        <w:rPr>
          <w:color w:val="111111"/>
          <w:w w:val="105"/>
        </w:rPr>
        <w:t xml:space="preserve"> due process, or for financial exigency or institutional change.</w:t>
      </w:r>
    </w:p>
    <w:p w14:paraId="17E30543" w14:textId="270E4EAB" w:rsidR="00E558F0" w:rsidRPr="00655A92" w:rsidRDefault="00971125" w:rsidP="000B70E3">
      <w:pPr>
        <w:pStyle w:val="BodyText"/>
        <w:numPr>
          <w:ilvl w:val="0"/>
          <w:numId w:val="7"/>
        </w:numPr>
        <w:spacing w:before="52" w:after="160" w:line="276" w:lineRule="auto"/>
        <w:ind w:right="378"/>
        <w:rPr>
          <w:sz w:val="24"/>
          <w:szCs w:val="24"/>
        </w:rPr>
      </w:pPr>
      <w:r w:rsidRPr="00971125">
        <w:rPr>
          <w:sz w:val="24"/>
          <w:szCs w:val="24"/>
        </w:rPr>
        <w:t>Eligibility</w:t>
      </w:r>
    </w:p>
    <w:p w14:paraId="7F069EA2" w14:textId="41903940" w:rsidR="00B95D87" w:rsidRPr="001768AA" w:rsidRDefault="00FE2714" w:rsidP="000B70E3">
      <w:pPr>
        <w:pStyle w:val="ListParagraph"/>
        <w:numPr>
          <w:ilvl w:val="0"/>
          <w:numId w:val="18"/>
        </w:numPr>
        <w:spacing w:line="276" w:lineRule="auto"/>
        <w:contextualSpacing w:val="0"/>
        <w:rPr>
          <w:rFonts w:ascii="Calibri" w:eastAsia="Calibri" w:hAnsi="Calibri" w:cs="Times New Roman"/>
        </w:rPr>
      </w:pPr>
      <w:r>
        <w:t>Instructors are not eligible for tenure.</w:t>
      </w:r>
    </w:p>
    <w:p w14:paraId="010D0310" w14:textId="57A3BFA3" w:rsidR="00B95D87" w:rsidRDefault="00FE2714" w:rsidP="000B70E3">
      <w:pPr>
        <w:pStyle w:val="ListParagraph"/>
        <w:numPr>
          <w:ilvl w:val="0"/>
          <w:numId w:val="18"/>
        </w:numPr>
        <w:spacing w:line="276" w:lineRule="auto"/>
        <w:contextualSpacing w:val="0"/>
      </w:pPr>
      <w:r>
        <w:t>Normally, assistant professors are not tenured until they have at least three (3) years of service as an assistant professor at Louisiana State University Shreveport, with six (6) years of service in rank.</w:t>
      </w:r>
    </w:p>
    <w:p w14:paraId="01D22007" w14:textId="1A4C82C9" w:rsidR="00971125" w:rsidRPr="001768AA" w:rsidRDefault="00FE2714" w:rsidP="000B70E3">
      <w:pPr>
        <w:pStyle w:val="ListParagraph"/>
        <w:numPr>
          <w:ilvl w:val="0"/>
          <w:numId w:val="18"/>
        </w:numPr>
        <w:spacing w:line="276" w:lineRule="auto"/>
        <w:contextualSpacing w:val="0"/>
      </w:pPr>
      <w:r>
        <w:t>Normally, associate professors or professors are not tenured until they have at least three (3) years of total service at Louisiana State University Shreveport.</w:t>
      </w:r>
    </w:p>
    <w:p w14:paraId="09E6415F" w14:textId="77777777" w:rsidR="001768AA" w:rsidRDefault="00971125" w:rsidP="000B70E3">
      <w:pPr>
        <w:pStyle w:val="BodyText"/>
        <w:numPr>
          <w:ilvl w:val="0"/>
          <w:numId w:val="7"/>
        </w:numPr>
        <w:spacing w:before="52" w:after="160" w:line="276" w:lineRule="auto"/>
        <w:ind w:right="378"/>
        <w:rPr>
          <w:sz w:val="24"/>
          <w:szCs w:val="24"/>
        </w:rPr>
      </w:pPr>
      <w:r w:rsidRPr="00971125">
        <w:rPr>
          <w:sz w:val="24"/>
          <w:szCs w:val="24"/>
        </w:rPr>
        <w:t>Mandatory Tenure</w:t>
      </w:r>
    </w:p>
    <w:p w14:paraId="40DED362" w14:textId="77777777" w:rsidR="001768AA" w:rsidRDefault="00971125" w:rsidP="000B70E3">
      <w:pPr>
        <w:pStyle w:val="BodyText"/>
        <w:numPr>
          <w:ilvl w:val="0"/>
          <w:numId w:val="7"/>
        </w:numPr>
        <w:spacing w:before="52" w:after="160" w:line="276" w:lineRule="auto"/>
        <w:ind w:right="378"/>
        <w:rPr>
          <w:sz w:val="24"/>
          <w:szCs w:val="24"/>
        </w:rPr>
      </w:pPr>
      <w:r w:rsidRPr="001768AA">
        <w:rPr>
          <w:sz w:val="24"/>
          <w:szCs w:val="24"/>
        </w:rPr>
        <w:t>For each rank above that of instructor, tenure is mandatory upon    reappointment after the following maximum periods of time</w:t>
      </w:r>
      <w:r w:rsidR="001768AA">
        <w:rPr>
          <w:sz w:val="24"/>
          <w:szCs w:val="24"/>
        </w:rPr>
        <w:t>:</w:t>
      </w:r>
    </w:p>
    <w:p w14:paraId="28CFC4B1" w14:textId="77777777" w:rsidR="001768AA" w:rsidRPr="001768AA" w:rsidRDefault="00F729CB" w:rsidP="000B70E3">
      <w:pPr>
        <w:pStyle w:val="BodyText"/>
        <w:numPr>
          <w:ilvl w:val="1"/>
          <w:numId w:val="7"/>
        </w:numPr>
        <w:spacing w:before="52" w:after="160" w:line="276" w:lineRule="auto"/>
        <w:ind w:right="378"/>
        <w:rPr>
          <w:sz w:val="24"/>
          <w:szCs w:val="24"/>
        </w:rPr>
      </w:pPr>
      <w:r w:rsidRPr="001768AA">
        <w:rPr>
          <w:sz w:val="24"/>
          <w:szCs w:val="24"/>
        </w:rPr>
        <w:t>For assistant professors, upon reappointment after seven years of service in rank at Louisiana State University Shreveport. Therefore, it is mandatory that a Request for Promotion and/or Tenure form be generated and forwarded in or before the sixth year of service to LSUS for an untenured assistant professor.</w:t>
      </w:r>
    </w:p>
    <w:p w14:paraId="2D8D1489" w14:textId="2C67E52D" w:rsidR="00971125" w:rsidRPr="001768AA" w:rsidRDefault="00E11119" w:rsidP="000B70E3">
      <w:pPr>
        <w:pStyle w:val="BodyText"/>
        <w:numPr>
          <w:ilvl w:val="1"/>
          <w:numId w:val="7"/>
        </w:numPr>
        <w:spacing w:before="52" w:after="160" w:line="276" w:lineRule="auto"/>
        <w:ind w:right="378"/>
        <w:rPr>
          <w:sz w:val="24"/>
          <w:szCs w:val="24"/>
        </w:rPr>
      </w:pPr>
      <w:r w:rsidRPr="001768AA">
        <w:rPr>
          <w:sz w:val="24"/>
          <w:szCs w:val="24"/>
        </w:rPr>
        <w:lastRenderedPageBreak/>
        <w:t>For associate professors or professors, upon reappointment after five years of service at Louisiana State University Shreveport.   Therefore, it is mandatory that a Request for Promotion and/or Tenure form be generated and forwarded in or before the fourth year of service to LSUS for an untenured associate professor.</w:t>
      </w:r>
    </w:p>
    <w:p w14:paraId="38A3C061" w14:textId="5C044B6A" w:rsidR="00E558F0" w:rsidRDefault="00971125" w:rsidP="000B70E3">
      <w:pPr>
        <w:spacing w:line="276" w:lineRule="auto"/>
        <w:ind w:left="1080"/>
      </w:pPr>
      <w:r w:rsidRPr="00971125">
        <w:t>Tenure Review Request forms for non-tenured assistant professors</w:t>
      </w:r>
      <w:r w:rsidR="00E558F0">
        <w:t xml:space="preserve"> associate</w:t>
      </w:r>
      <w:r w:rsidRPr="00971125">
        <w:t xml:space="preserve"> professors, professors, and equivalent library ranks must be generated in the department and forwarded by or before the latest time that will allow at least a one- year notification of non-reappointment.</w:t>
      </w:r>
    </w:p>
    <w:p w14:paraId="126F2401" w14:textId="7358AF47" w:rsidR="00E558F0" w:rsidRPr="001768AA" w:rsidRDefault="00E558F0" w:rsidP="000B70E3">
      <w:pPr>
        <w:pStyle w:val="ListParagraph"/>
        <w:widowControl w:val="0"/>
        <w:numPr>
          <w:ilvl w:val="0"/>
          <w:numId w:val="8"/>
        </w:numPr>
        <w:tabs>
          <w:tab w:val="left" w:pos="1080"/>
        </w:tabs>
        <w:autoSpaceDE w:val="0"/>
        <w:autoSpaceDN w:val="0"/>
        <w:spacing w:line="276" w:lineRule="auto"/>
        <w:ind w:left="1080"/>
        <w:contextualSpacing w:val="0"/>
        <w:rPr>
          <w:rFonts w:eastAsia="Arial"/>
          <w:color w:val="111111"/>
        </w:rPr>
      </w:pPr>
      <w:r w:rsidRPr="00E558F0">
        <w:rPr>
          <w:color w:val="111111"/>
          <w:spacing w:val="-2"/>
        </w:rPr>
        <w:t>Procedures</w:t>
      </w:r>
    </w:p>
    <w:p w14:paraId="3B7D506A" w14:textId="0108BB44" w:rsidR="00E558F0" w:rsidRPr="001768AA" w:rsidRDefault="00E558F0" w:rsidP="000B70E3">
      <w:pPr>
        <w:pStyle w:val="ListParagraph"/>
        <w:widowControl w:val="0"/>
        <w:numPr>
          <w:ilvl w:val="0"/>
          <w:numId w:val="9"/>
        </w:numPr>
        <w:tabs>
          <w:tab w:val="left" w:pos="1440"/>
        </w:tabs>
        <w:autoSpaceDE w:val="0"/>
        <w:autoSpaceDN w:val="0"/>
        <w:spacing w:before="52" w:line="276" w:lineRule="auto"/>
        <w:ind w:left="1440" w:right="376"/>
        <w:contextualSpacing w:val="0"/>
        <w:rPr>
          <w:color w:val="111111"/>
        </w:rPr>
      </w:pPr>
      <w:r w:rsidRPr="00E558F0">
        <w:rPr>
          <w:color w:val="111111"/>
          <w:w w:val="105"/>
        </w:rPr>
        <w:t>No</w:t>
      </w:r>
      <w:r w:rsidRPr="00E558F0">
        <w:rPr>
          <w:color w:val="111111"/>
          <w:spacing w:val="-3"/>
          <w:w w:val="105"/>
        </w:rPr>
        <w:t xml:space="preserve"> </w:t>
      </w:r>
      <w:r w:rsidRPr="00E558F0">
        <w:rPr>
          <w:color w:val="111111"/>
          <w:w w:val="105"/>
        </w:rPr>
        <w:t>later</w:t>
      </w:r>
      <w:r w:rsidRPr="00E558F0">
        <w:rPr>
          <w:color w:val="111111"/>
          <w:spacing w:val="-4"/>
          <w:w w:val="105"/>
        </w:rPr>
        <w:t xml:space="preserve"> </w:t>
      </w:r>
      <w:r w:rsidRPr="00E558F0">
        <w:rPr>
          <w:color w:val="111111"/>
          <w:w w:val="105"/>
        </w:rPr>
        <w:t>than April</w:t>
      </w:r>
      <w:r w:rsidRPr="00E558F0">
        <w:rPr>
          <w:color w:val="111111"/>
          <w:spacing w:val="-3"/>
          <w:w w:val="105"/>
        </w:rPr>
        <w:t xml:space="preserve"> </w:t>
      </w:r>
      <w:r w:rsidRPr="00E558F0">
        <w:rPr>
          <w:color w:val="111111"/>
          <w:w w:val="105"/>
        </w:rPr>
        <w:t>01,</w:t>
      </w:r>
      <w:r w:rsidRPr="00E558F0">
        <w:rPr>
          <w:color w:val="111111"/>
          <w:spacing w:val="-7"/>
          <w:w w:val="105"/>
        </w:rPr>
        <w:t xml:space="preserve"> </w:t>
      </w:r>
      <w:r w:rsidRPr="00E558F0">
        <w:rPr>
          <w:color w:val="111111"/>
          <w:w w:val="105"/>
        </w:rPr>
        <w:t>the</w:t>
      </w:r>
      <w:r w:rsidRPr="00E558F0">
        <w:rPr>
          <w:color w:val="111111"/>
          <w:spacing w:val="-6"/>
          <w:w w:val="105"/>
        </w:rPr>
        <w:t xml:space="preserve"> </w:t>
      </w:r>
      <w:r w:rsidRPr="00E558F0">
        <w:rPr>
          <w:color w:val="111111"/>
          <w:w w:val="105"/>
        </w:rPr>
        <w:t>candidate requests promotion and/or tenure</w:t>
      </w:r>
      <w:r w:rsidRPr="00E558F0">
        <w:rPr>
          <w:color w:val="111111"/>
          <w:spacing w:val="-4"/>
          <w:w w:val="105"/>
        </w:rPr>
        <w:t xml:space="preserve"> </w:t>
      </w:r>
      <w:r w:rsidRPr="00E558F0">
        <w:rPr>
          <w:color w:val="111111"/>
          <w:w w:val="105"/>
        </w:rPr>
        <w:t>to the chair of the department.</w:t>
      </w:r>
      <w:r w:rsidRPr="00E558F0">
        <w:rPr>
          <w:color w:val="111111"/>
          <w:spacing w:val="40"/>
          <w:w w:val="105"/>
        </w:rPr>
        <w:t xml:space="preserve"> </w:t>
      </w:r>
      <w:r w:rsidRPr="00E558F0">
        <w:rPr>
          <w:color w:val="111111"/>
          <w:w w:val="105"/>
        </w:rPr>
        <w:t>This initiates the formal process.</w:t>
      </w:r>
      <w:r w:rsidRPr="00E558F0">
        <w:rPr>
          <w:color w:val="111111"/>
          <w:spacing w:val="40"/>
          <w:w w:val="105"/>
        </w:rPr>
        <w:t xml:space="preserve"> </w:t>
      </w:r>
      <w:r w:rsidRPr="00E558F0">
        <w:rPr>
          <w:color w:val="111111"/>
          <w:w w:val="105"/>
        </w:rPr>
        <w:t>The required document is the Request for Promotion and/or Tenure form.</w:t>
      </w:r>
    </w:p>
    <w:p w14:paraId="4DE64930" w14:textId="4B4C937E" w:rsidR="00E558F0" w:rsidRPr="001768AA" w:rsidRDefault="00E558F0" w:rsidP="000B70E3">
      <w:pPr>
        <w:pStyle w:val="ListParagraph"/>
        <w:widowControl w:val="0"/>
        <w:numPr>
          <w:ilvl w:val="0"/>
          <w:numId w:val="9"/>
        </w:numPr>
        <w:tabs>
          <w:tab w:val="left" w:pos="1440"/>
        </w:tabs>
        <w:autoSpaceDE w:val="0"/>
        <w:autoSpaceDN w:val="0"/>
        <w:spacing w:line="276" w:lineRule="auto"/>
        <w:ind w:left="1440" w:right="381"/>
        <w:contextualSpacing w:val="0"/>
        <w:rPr>
          <w:color w:val="111111"/>
        </w:rPr>
      </w:pPr>
      <w:r w:rsidRPr="00E558F0">
        <w:rPr>
          <w:color w:val="111111"/>
          <w:w w:val="105"/>
        </w:rPr>
        <w:t>No later than April 10, the chair writes a letter of recommendation or opposition to the candidate.</w:t>
      </w:r>
    </w:p>
    <w:p w14:paraId="11CC6D6A" w14:textId="4EADB588" w:rsidR="00E558F0" w:rsidRPr="001768AA" w:rsidRDefault="00E558F0" w:rsidP="000B70E3">
      <w:pPr>
        <w:pStyle w:val="ListParagraph"/>
        <w:widowControl w:val="0"/>
        <w:numPr>
          <w:ilvl w:val="0"/>
          <w:numId w:val="9"/>
        </w:numPr>
        <w:tabs>
          <w:tab w:val="left" w:pos="1440"/>
        </w:tabs>
        <w:autoSpaceDE w:val="0"/>
        <w:autoSpaceDN w:val="0"/>
        <w:spacing w:line="276" w:lineRule="auto"/>
        <w:ind w:left="1440" w:right="387"/>
        <w:contextualSpacing w:val="0"/>
        <w:rPr>
          <w:color w:val="111111"/>
        </w:rPr>
      </w:pPr>
      <w:r w:rsidRPr="00E558F0">
        <w:rPr>
          <w:color w:val="111111"/>
          <w:w w:val="105"/>
        </w:rPr>
        <w:t xml:space="preserve">No later than April 15, the chair meets with the candidate to discuss </w:t>
      </w:r>
      <w:r w:rsidRPr="00E558F0">
        <w:rPr>
          <w:color w:val="111111"/>
          <w:spacing w:val="-2"/>
          <w:w w:val="105"/>
        </w:rPr>
        <w:t>procedures.</w:t>
      </w:r>
    </w:p>
    <w:p w14:paraId="45F1BC64" w14:textId="60441BB4" w:rsidR="00E558F0" w:rsidRPr="001768AA" w:rsidRDefault="00E558F0" w:rsidP="000B70E3">
      <w:pPr>
        <w:pStyle w:val="ListParagraph"/>
        <w:widowControl w:val="0"/>
        <w:numPr>
          <w:ilvl w:val="0"/>
          <w:numId w:val="9"/>
        </w:numPr>
        <w:tabs>
          <w:tab w:val="left" w:pos="1440"/>
        </w:tabs>
        <w:autoSpaceDE w:val="0"/>
        <w:autoSpaceDN w:val="0"/>
        <w:spacing w:line="276" w:lineRule="auto"/>
        <w:ind w:left="1440" w:right="382"/>
        <w:contextualSpacing w:val="0"/>
        <w:rPr>
          <w:color w:val="111111"/>
        </w:rPr>
      </w:pPr>
      <w:r w:rsidRPr="00E558F0">
        <w:rPr>
          <w:color w:val="111111"/>
          <w:w w:val="105"/>
        </w:rPr>
        <w:t>By</w:t>
      </w:r>
      <w:r w:rsidRPr="00E558F0">
        <w:rPr>
          <w:color w:val="111111"/>
          <w:spacing w:val="-16"/>
          <w:w w:val="105"/>
        </w:rPr>
        <w:t xml:space="preserve"> </w:t>
      </w:r>
      <w:r w:rsidRPr="00E558F0">
        <w:rPr>
          <w:color w:val="111111"/>
          <w:w w:val="105"/>
        </w:rPr>
        <w:t>May</w:t>
      </w:r>
      <w:r w:rsidRPr="00E558F0">
        <w:rPr>
          <w:color w:val="111111"/>
          <w:spacing w:val="-15"/>
          <w:w w:val="105"/>
        </w:rPr>
        <w:t xml:space="preserve"> </w:t>
      </w:r>
      <w:r w:rsidRPr="00E558F0">
        <w:rPr>
          <w:color w:val="111111"/>
          <w:w w:val="105"/>
        </w:rPr>
        <w:t>01,</w:t>
      </w:r>
      <w:r w:rsidRPr="00E558F0">
        <w:rPr>
          <w:color w:val="111111"/>
          <w:spacing w:val="-15"/>
          <w:w w:val="105"/>
        </w:rPr>
        <w:t xml:space="preserve"> </w:t>
      </w:r>
      <w:r w:rsidRPr="00E558F0">
        <w:rPr>
          <w:color w:val="111111"/>
          <w:w w:val="105"/>
        </w:rPr>
        <w:t>the</w:t>
      </w:r>
      <w:r w:rsidRPr="00E558F0">
        <w:rPr>
          <w:color w:val="111111"/>
          <w:spacing w:val="-16"/>
          <w:w w:val="105"/>
        </w:rPr>
        <w:t xml:space="preserve"> </w:t>
      </w:r>
      <w:r w:rsidRPr="00E558F0">
        <w:rPr>
          <w:color w:val="111111"/>
          <w:w w:val="105"/>
        </w:rPr>
        <w:t>chair</w:t>
      </w:r>
      <w:r w:rsidRPr="00E558F0">
        <w:rPr>
          <w:color w:val="111111"/>
          <w:spacing w:val="-15"/>
          <w:w w:val="105"/>
        </w:rPr>
        <w:t xml:space="preserve"> </w:t>
      </w:r>
      <w:r w:rsidRPr="00E558F0">
        <w:rPr>
          <w:color w:val="111111"/>
          <w:w w:val="105"/>
        </w:rPr>
        <w:t>appoints</w:t>
      </w:r>
      <w:r w:rsidRPr="00E558F0">
        <w:rPr>
          <w:color w:val="111111"/>
          <w:spacing w:val="-1"/>
          <w:w w:val="105"/>
        </w:rPr>
        <w:t xml:space="preserve"> </w:t>
      </w:r>
      <w:r w:rsidRPr="00E558F0">
        <w:rPr>
          <w:color w:val="111111"/>
          <w:w w:val="105"/>
        </w:rPr>
        <w:t>a</w:t>
      </w:r>
      <w:r w:rsidRPr="00E558F0">
        <w:rPr>
          <w:color w:val="111111"/>
          <w:spacing w:val="-15"/>
          <w:w w:val="105"/>
        </w:rPr>
        <w:t xml:space="preserve"> </w:t>
      </w:r>
      <w:r w:rsidRPr="00E558F0">
        <w:rPr>
          <w:color w:val="111111"/>
          <w:w w:val="105"/>
        </w:rPr>
        <w:t>committee</w:t>
      </w:r>
      <w:r w:rsidRPr="00E558F0">
        <w:rPr>
          <w:color w:val="111111"/>
          <w:spacing w:val="-6"/>
          <w:w w:val="105"/>
        </w:rPr>
        <w:t xml:space="preserve"> </w:t>
      </w:r>
      <w:r w:rsidRPr="00E558F0">
        <w:rPr>
          <w:color w:val="111111"/>
          <w:w w:val="105"/>
        </w:rPr>
        <w:t>of</w:t>
      </w:r>
      <w:r w:rsidRPr="00E558F0">
        <w:rPr>
          <w:color w:val="111111"/>
          <w:spacing w:val="-16"/>
          <w:w w:val="105"/>
        </w:rPr>
        <w:t xml:space="preserve"> </w:t>
      </w:r>
      <w:r w:rsidRPr="00E558F0">
        <w:rPr>
          <w:color w:val="111111"/>
          <w:w w:val="105"/>
        </w:rPr>
        <w:t>the</w:t>
      </w:r>
      <w:r w:rsidRPr="00E558F0">
        <w:rPr>
          <w:color w:val="111111"/>
          <w:spacing w:val="-15"/>
          <w:w w:val="105"/>
        </w:rPr>
        <w:t xml:space="preserve"> </w:t>
      </w:r>
      <w:r w:rsidRPr="00E558F0">
        <w:rPr>
          <w:color w:val="111111"/>
          <w:w w:val="105"/>
        </w:rPr>
        <w:t>tenured</w:t>
      </w:r>
      <w:r w:rsidRPr="00E558F0">
        <w:rPr>
          <w:color w:val="111111"/>
          <w:spacing w:val="-11"/>
          <w:w w:val="105"/>
        </w:rPr>
        <w:t xml:space="preserve"> </w:t>
      </w:r>
      <w:r w:rsidRPr="00E558F0">
        <w:rPr>
          <w:color w:val="111111"/>
          <w:w w:val="105"/>
        </w:rPr>
        <w:t>faculty</w:t>
      </w:r>
      <w:r w:rsidRPr="00E558F0">
        <w:rPr>
          <w:color w:val="111111"/>
          <w:spacing w:val="-11"/>
          <w:w w:val="105"/>
        </w:rPr>
        <w:t xml:space="preserve"> </w:t>
      </w:r>
      <w:r w:rsidRPr="00E558F0">
        <w:rPr>
          <w:color w:val="111111"/>
          <w:w w:val="105"/>
        </w:rPr>
        <w:t>members from within the department.</w:t>
      </w:r>
      <w:r w:rsidRPr="00E558F0">
        <w:rPr>
          <w:color w:val="111111"/>
          <w:spacing w:val="40"/>
          <w:w w:val="105"/>
        </w:rPr>
        <w:t xml:space="preserve"> </w:t>
      </w:r>
      <w:r w:rsidRPr="00E558F0">
        <w:rPr>
          <w:color w:val="111111"/>
          <w:w w:val="105"/>
        </w:rPr>
        <w:t>If there are fewer than</w:t>
      </w:r>
      <w:r w:rsidRPr="00E558F0">
        <w:rPr>
          <w:color w:val="111111"/>
          <w:spacing w:val="-4"/>
          <w:w w:val="105"/>
        </w:rPr>
        <w:t xml:space="preserve"> </w:t>
      </w:r>
      <w:r w:rsidRPr="00E558F0">
        <w:rPr>
          <w:color w:val="111111"/>
          <w:w w:val="105"/>
        </w:rPr>
        <w:t>three tenured faculty within the department, the chair, with the approval of the dean and the provost,</w:t>
      </w:r>
      <w:r w:rsidRPr="00E558F0">
        <w:rPr>
          <w:color w:val="111111"/>
          <w:spacing w:val="-13"/>
          <w:w w:val="105"/>
        </w:rPr>
        <w:t xml:space="preserve"> </w:t>
      </w:r>
      <w:r w:rsidRPr="00E558F0">
        <w:rPr>
          <w:color w:val="111111"/>
          <w:w w:val="105"/>
        </w:rPr>
        <w:t>may</w:t>
      </w:r>
      <w:r w:rsidRPr="00E558F0">
        <w:rPr>
          <w:color w:val="111111"/>
          <w:spacing w:val="-8"/>
          <w:w w:val="105"/>
        </w:rPr>
        <w:t xml:space="preserve"> </w:t>
      </w:r>
      <w:r w:rsidRPr="00E558F0">
        <w:rPr>
          <w:color w:val="111111"/>
          <w:w w:val="105"/>
        </w:rPr>
        <w:t>ask</w:t>
      </w:r>
      <w:r w:rsidRPr="00E558F0">
        <w:rPr>
          <w:color w:val="111111"/>
          <w:spacing w:val="-8"/>
          <w:w w:val="105"/>
        </w:rPr>
        <w:t xml:space="preserve"> </w:t>
      </w:r>
      <w:r w:rsidRPr="00E558F0">
        <w:rPr>
          <w:color w:val="111111"/>
          <w:w w:val="105"/>
        </w:rPr>
        <w:t>up</w:t>
      </w:r>
      <w:r w:rsidRPr="00E558F0">
        <w:rPr>
          <w:color w:val="111111"/>
          <w:spacing w:val="-16"/>
          <w:w w:val="105"/>
        </w:rPr>
        <w:t xml:space="preserve"> </w:t>
      </w:r>
      <w:r w:rsidRPr="00E558F0">
        <w:rPr>
          <w:color w:val="111111"/>
          <w:w w:val="105"/>
        </w:rPr>
        <w:t>to</w:t>
      </w:r>
      <w:r w:rsidRPr="00E558F0">
        <w:rPr>
          <w:color w:val="111111"/>
          <w:spacing w:val="-3"/>
          <w:w w:val="105"/>
        </w:rPr>
        <w:t xml:space="preserve"> </w:t>
      </w:r>
      <w:r w:rsidRPr="00E558F0">
        <w:rPr>
          <w:color w:val="111111"/>
          <w:w w:val="105"/>
        </w:rPr>
        <w:t>two</w:t>
      </w:r>
      <w:r w:rsidRPr="00E558F0">
        <w:rPr>
          <w:color w:val="111111"/>
          <w:spacing w:val="19"/>
          <w:w w:val="105"/>
        </w:rPr>
        <w:t xml:space="preserve"> </w:t>
      </w:r>
      <w:r w:rsidRPr="00E558F0">
        <w:rPr>
          <w:color w:val="111111"/>
          <w:w w:val="105"/>
        </w:rPr>
        <w:t>qualified</w:t>
      </w:r>
      <w:r w:rsidRPr="00E558F0">
        <w:rPr>
          <w:color w:val="111111"/>
          <w:spacing w:val="-10"/>
          <w:w w:val="105"/>
        </w:rPr>
        <w:t xml:space="preserve"> </w:t>
      </w:r>
      <w:r w:rsidRPr="00E558F0">
        <w:rPr>
          <w:color w:val="111111"/>
          <w:w w:val="105"/>
        </w:rPr>
        <w:t>faculty</w:t>
      </w:r>
      <w:r w:rsidRPr="00E558F0">
        <w:rPr>
          <w:color w:val="111111"/>
          <w:spacing w:val="-12"/>
          <w:w w:val="105"/>
        </w:rPr>
        <w:t xml:space="preserve"> </w:t>
      </w:r>
      <w:r w:rsidRPr="00E558F0">
        <w:rPr>
          <w:color w:val="111111"/>
          <w:w w:val="105"/>
        </w:rPr>
        <w:t>in</w:t>
      </w:r>
      <w:r w:rsidRPr="00E558F0">
        <w:rPr>
          <w:color w:val="111111"/>
          <w:spacing w:val="-4"/>
          <w:w w:val="105"/>
        </w:rPr>
        <w:t xml:space="preserve"> </w:t>
      </w:r>
      <w:r w:rsidRPr="00E558F0">
        <w:rPr>
          <w:color w:val="111111"/>
          <w:w w:val="105"/>
        </w:rPr>
        <w:t>a</w:t>
      </w:r>
      <w:r w:rsidRPr="00E558F0">
        <w:rPr>
          <w:color w:val="111111"/>
          <w:spacing w:val="-7"/>
          <w:w w:val="105"/>
        </w:rPr>
        <w:t xml:space="preserve"> </w:t>
      </w:r>
      <w:r w:rsidRPr="00E558F0">
        <w:rPr>
          <w:color w:val="111111"/>
          <w:w w:val="105"/>
        </w:rPr>
        <w:t>related</w:t>
      </w:r>
      <w:r w:rsidRPr="00E558F0">
        <w:rPr>
          <w:color w:val="111111"/>
          <w:spacing w:val="-10"/>
          <w:w w:val="105"/>
        </w:rPr>
        <w:t xml:space="preserve"> </w:t>
      </w:r>
      <w:r w:rsidRPr="00E558F0">
        <w:rPr>
          <w:color w:val="111111"/>
          <w:w w:val="105"/>
        </w:rPr>
        <w:t>department to</w:t>
      </w:r>
      <w:r w:rsidRPr="00E558F0">
        <w:rPr>
          <w:color w:val="111111"/>
          <w:spacing w:val="-4"/>
          <w:w w:val="105"/>
        </w:rPr>
        <w:t xml:space="preserve"> </w:t>
      </w:r>
      <w:r w:rsidRPr="00E558F0">
        <w:rPr>
          <w:color w:val="111111"/>
          <w:w w:val="105"/>
        </w:rPr>
        <w:t>join the panel.</w:t>
      </w:r>
    </w:p>
    <w:p w14:paraId="3C7B5E12" w14:textId="48F6C4EF" w:rsidR="00E558F0" w:rsidRPr="001768AA" w:rsidRDefault="00E558F0" w:rsidP="009C3AC7">
      <w:pPr>
        <w:pStyle w:val="ListParagraph"/>
        <w:widowControl w:val="0"/>
        <w:numPr>
          <w:ilvl w:val="0"/>
          <w:numId w:val="9"/>
        </w:numPr>
        <w:tabs>
          <w:tab w:val="left" w:pos="1440"/>
        </w:tabs>
        <w:autoSpaceDE w:val="0"/>
        <w:autoSpaceDN w:val="0"/>
        <w:spacing w:line="240" w:lineRule="auto"/>
        <w:ind w:left="1440" w:right="382"/>
        <w:contextualSpacing w:val="0"/>
        <w:rPr>
          <w:color w:val="111111"/>
        </w:rPr>
      </w:pPr>
      <w:r w:rsidRPr="00E558F0">
        <w:rPr>
          <w:color w:val="111111"/>
          <w:w w:val="105"/>
        </w:rPr>
        <w:t>By May 15, the candidate provides to the chair,</w:t>
      </w:r>
      <w:r w:rsidRPr="00E558F0">
        <w:rPr>
          <w:color w:val="111111"/>
          <w:spacing w:val="-1"/>
          <w:w w:val="105"/>
        </w:rPr>
        <w:t xml:space="preserve"> </w:t>
      </w:r>
      <w:r w:rsidRPr="00E558F0">
        <w:rPr>
          <w:color w:val="111111"/>
          <w:w w:val="105"/>
        </w:rPr>
        <w:t>the names of four to six outside</w:t>
      </w:r>
      <w:r w:rsidRPr="00E558F0">
        <w:rPr>
          <w:color w:val="111111"/>
          <w:spacing w:val="-1"/>
          <w:w w:val="105"/>
        </w:rPr>
        <w:t xml:space="preserve"> </w:t>
      </w:r>
      <w:r w:rsidRPr="00E558F0">
        <w:rPr>
          <w:color w:val="111111"/>
          <w:w w:val="105"/>
        </w:rPr>
        <w:t>peer reviewers who</w:t>
      </w:r>
      <w:r w:rsidRPr="00E558F0">
        <w:rPr>
          <w:color w:val="111111"/>
          <w:spacing w:val="-1"/>
          <w:w w:val="105"/>
        </w:rPr>
        <w:t xml:space="preserve"> </w:t>
      </w:r>
      <w:r w:rsidRPr="00E558F0">
        <w:rPr>
          <w:color w:val="111111"/>
          <w:w w:val="105"/>
        </w:rPr>
        <w:t>are</w:t>
      </w:r>
      <w:r w:rsidRPr="00E558F0">
        <w:rPr>
          <w:color w:val="111111"/>
          <w:spacing w:val="-5"/>
          <w:w w:val="105"/>
        </w:rPr>
        <w:t xml:space="preserve"> </w:t>
      </w:r>
      <w:r w:rsidRPr="00E558F0">
        <w:rPr>
          <w:color w:val="111111"/>
          <w:w w:val="105"/>
        </w:rPr>
        <w:t>aware</w:t>
      </w:r>
      <w:r w:rsidRPr="00E558F0">
        <w:rPr>
          <w:color w:val="111111"/>
          <w:spacing w:val="-5"/>
          <w:w w:val="105"/>
        </w:rPr>
        <w:t xml:space="preserve"> </w:t>
      </w:r>
      <w:r w:rsidRPr="00E558F0">
        <w:rPr>
          <w:color w:val="111111"/>
          <w:w w:val="105"/>
        </w:rPr>
        <w:t>of</w:t>
      </w:r>
      <w:r w:rsidRPr="00E558F0">
        <w:rPr>
          <w:color w:val="111111"/>
          <w:spacing w:val="-13"/>
          <w:w w:val="105"/>
        </w:rPr>
        <w:t xml:space="preserve"> </w:t>
      </w:r>
      <w:r w:rsidRPr="00E558F0">
        <w:rPr>
          <w:color w:val="111111"/>
          <w:w w:val="105"/>
        </w:rPr>
        <w:t>the</w:t>
      </w:r>
      <w:r w:rsidRPr="00E558F0">
        <w:rPr>
          <w:color w:val="111111"/>
          <w:spacing w:val="-7"/>
          <w:w w:val="105"/>
        </w:rPr>
        <w:t xml:space="preserve"> </w:t>
      </w:r>
      <w:r w:rsidRPr="00E558F0">
        <w:rPr>
          <w:color w:val="111111"/>
          <w:w w:val="105"/>
        </w:rPr>
        <w:t>candidate's educational and research/publishing</w:t>
      </w:r>
      <w:r w:rsidRPr="00E558F0">
        <w:rPr>
          <w:color w:val="111111"/>
          <w:spacing w:val="-15"/>
          <w:w w:val="105"/>
        </w:rPr>
        <w:t xml:space="preserve"> </w:t>
      </w:r>
      <w:r w:rsidRPr="00E558F0">
        <w:rPr>
          <w:color w:val="111111"/>
          <w:w w:val="105"/>
        </w:rPr>
        <w:t>attainments.</w:t>
      </w:r>
      <w:r w:rsidRPr="00E558F0">
        <w:rPr>
          <w:color w:val="111111"/>
          <w:spacing w:val="40"/>
          <w:w w:val="105"/>
        </w:rPr>
        <w:t xml:space="preserve"> </w:t>
      </w:r>
      <w:r w:rsidRPr="00E558F0">
        <w:rPr>
          <w:color w:val="111111"/>
          <w:w w:val="105"/>
        </w:rPr>
        <w:t>The</w:t>
      </w:r>
      <w:r w:rsidRPr="00E558F0">
        <w:rPr>
          <w:color w:val="111111"/>
          <w:spacing w:val="-5"/>
          <w:w w:val="105"/>
        </w:rPr>
        <w:t xml:space="preserve"> </w:t>
      </w:r>
      <w:r w:rsidRPr="00E558F0">
        <w:rPr>
          <w:color w:val="111111"/>
          <w:w w:val="105"/>
        </w:rPr>
        <w:t>chair</w:t>
      </w:r>
      <w:r w:rsidRPr="00E558F0">
        <w:rPr>
          <w:color w:val="111111"/>
          <w:spacing w:val="-2"/>
          <w:w w:val="105"/>
        </w:rPr>
        <w:t xml:space="preserve"> </w:t>
      </w:r>
      <w:r w:rsidRPr="00E558F0">
        <w:rPr>
          <w:color w:val="111111"/>
          <w:w w:val="105"/>
        </w:rPr>
        <w:t>will</w:t>
      </w:r>
      <w:r w:rsidRPr="00E558F0">
        <w:rPr>
          <w:color w:val="111111"/>
          <w:spacing w:val="-6"/>
          <w:w w:val="105"/>
        </w:rPr>
        <w:t xml:space="preserve"> </w:t>
      </w:r>
      <w:r w:rsidRPr="00E558F0">
        <w:rPr>
          <w:color w:val="111111"/>
          <w:w w:val="105"/>
        </w:rPr>
        <w:t>select three</w:t>
      </w:r>
      <w:r w:rsidRPr="00E558F0">
        <w:rPr>
          <w:color w:val="111111"/>
          <w:spacing w:val="-3"/>
          <w:w w:val="105"/>
        </w:rPr>
        <w:t xml:space="preserve"> </w:t>
      </w:r>
      <w:r w:rsidRPr="00E558F0">
        <w:rPr>
          <w:color w:val="111111"/>
          <w:w w:val="105"/>
        </w:rPr>
        <w:t>of</w:t>
      </w:r>
      <w:r w:rsidRPr="00E558F0">
        <w:rPr>
          <w:color w:val="111111"/>
          <w:spacing w:val="-13"/>
          <w:w w:val="105"/>
        </w:rPr>
        <w:t xml:space="preserve"> </w:t>
      </w:r>
      <w:r w:rsidRPr="00E558F0">
        <w:rPr>
          <w:color w:val="111111"/>
          <w:w w:val="105"/>
        </w:rPr>
        <w:t>these,</w:t>
      </w:r>
      <w:r w:rsidRPr="00E558F0">
        <w:rPr>
          <w:color w:val="111111"/>
          <w:spacing w:val="-8"/>
          <w:w w:val="105"/>
        </w:rPr>
        <w:t xml:space="preserve"> </w:t>
      </w:r>
      <w:r w:rsidRPr="00E558F0">
        <w:rPr>
          <w:color w:val="111111"/>
          <w:w w:val="105"/>
        </w:rPr>
        <w:t>or,</w:t>
      </w:r>
      <w:r w:rsidRPr="00E558F0">
        <w:rPr>
          <w:color w:val="111111"/>
          <w:spacing w:val="-11"/>
          <w:w w:val="105"/>
        </w:rPr>
        <w:t xml:space="preserve"> </w:t>
      </w:r>
      <w:r w:rsidRPr="00E558F0">
        <w:rPr>
          <w:color w:val="111111"/>
          <w:w w:val="105"/>
        </w:rPr>
        <w:t>if</w:t>
      </w:r>
      <w:r>
        <w:rPr>
          <w:color w:val="111111"/>
          <w:w w:val="105"/>
        </w:rPr>
        <w:t xml:space="preserve"> </w:t>
      </w:r>
      <w:r w:rsidRPr="00E558F0">
        <w:rPr>
          <w:color w:val="111111"/>
          <w:w w:val="105"/>
        </w:rPr>
        <w:t>these are unacceptable or unavailable, will solicit appropriate additional peer reviewers. The outside review panel MUST consist of no fewer than three members. If an insufficient number of reviewers are found, a second list must be created to perform this function. If this step forces the remainder of the process to be delayed, then either the process continues to the following year or, if possible, the process will be truncated. The outside reviewer component is mandatory to ensure that the process i</w:t>
      </w:r>
      <w:r w:rsidR="005D3EEC">
        <w:rPr>
          <w:color w:val="111111"/>
          <w:w w:val="105"/>
        </w:rPr>
        <w:t>s</w:t>
      </w:r>
      <w:r w:rsidRPr="00E558F0">
        <w:rPr>
          <w:color w:val="111111"/>
          <w:w w:val="105"/>
        </w:rPr>
        <w:t xml:space="preserve"> non-discriminatory.</w:t>
      </w:r>
    </w:p>
    <w:p w14:paraId="6FAF9D39" w14:textId="031959AE" w:rsidR="00E558F0" w:rsidRPr="001768AA" w:rsidRDefault="00E558F0" w:rsidP="000B70E3">
      <w:pPr>
        <w:pStyle w:val="ListParagraph"/>
        <w:widowControl w:val="0"/>
        <w:numPr>
          <w:ilvl w:val="0"/>
          <w:numId w:val="9"/>
        </w:numPr>
        <w:tabs>
          <w:tab w:val="left" w:pos="1440"/>
        </w:tabs>
        <w:autoSpaceDE w:val="0"/>
        <w:autoSpaceDN w:val="0"/>
        <w:spacing w:line="276" w:lineRule="auto"/>
        <w:ind w:left="1440" w:right="382"/>
        <w:contextualSpacing w:val="0"/>
        <w:rPr>
          <w:color w:val="111111"/>
        </w:rPr>
      </w:pPr>
      <w:r w:rsidRPr="00E558F0">
        <w:rPr>
          <w:color w:val="111111"/>
        </w:rPr>
        <w:lastRenderedPageBreak/>
        <w:t>By May 20, the chair sends invitations to the outside peer reviewers to perform their reviews. The candidate provides the following material to the chair to be disseminated to the outside reviewers and the internal committee: (1) current curriculum vitae, (2) .pdf files of all credentials required and of all pertinent articles, books, reports, projects, presentations, or abstracts and all other relevant material created by the candidate during the appropriate review period. The outside reviewers are provided with the material as they agree to assist in this process.</w:t>
      </w:r>
    </w:p>
    <w:p w14:paraId="1A989974" w14:textId="5D34E6DF" w:rsidR="00E558F0" w:rsidRPr="001768AA" w:rsidRDefault="00E558F0" w:rsidP="000B70E3">
      <w:pPr>
        <w:pStyle w:val="ListParagraph"/>
        <w:widowControl w:val="0"/>
        <w:numPr>
          <w:ilvl w:val="0"/>
          <w:numId w:val="9"/>
        </w:numPr>
        <w:tabs>
          <w:tab w:val="left" w:pos="1440"/>
        </w:tabs>
        <w:autoSpaceDE w:val="0"/>
        <w:autoSpaceDN w:val="0"/>
        <w:spacing w:line="276" w:lineRule="auto"/>
        <w:ind w:left="1440" w:right="382"/>
        <w:contextualSpacing w:val="0"/>
        <w:rPr>
          <w:color w:val="111111"/>
        </w:rPr>
      </w:pPr>
      <w:r w:rsidRPr="00E558F0">
        <w:rPr>
          <w:color w:val="111111"/>
        </w:rPr>
        <w:t xml:space="preserve">By August 15, the candidate delivers the promotion/tenure package and documents to the departmental </w:t>
      </w:r>
      <w:proofErr w:type="gramStart"/>
      <w:r w:rsidRPr="00E558F0">
        <w:rPr>
          <w:color w:val="111111"/>
        </w:rPr>
        <w:t>office</w:t>
      </w:r>
      <w:proofErr w:type="gramEnd"/>
      <w:r w:rsidRPr="00E558F0">
        <w:rPr>
          <w:color w:val="111111"/>
        </w:rPr>
        <w:t xml:space="preserve"> and the chair forwards them, with the external reviews, to the internal committee</w:t>
      </w:r>
      <w:r>
        <w:rPr>
          <w:color w:val="111111"/>
        </w:rPr>
        <w:t>.</w:t>
      </w:r>
    </w:p>
    <w:p w14:paraId="1E5F9C4A" w14:textId="14007DF7" w:rsidR="00E558F0" w:rsidRPr="000B70E3" w:rsidRDefault="00E558F0" w:rsidP="000B70E3">
      <w:pPr>
        <w:pStyle w:val="ListParagraph"/>
        <w:widowControl w:val="0"/>
        <w:numPr>
          <w:ilvl w:val="0"/>
          <w:numId w:val="9"/>
        </w:numPr>
        <w:tabs>
          <w:tab w:val="left" w:pos="1440"/>
        </w:tabs>
        <w:autoSpaceDE w:val="0"/>
        <w:autoSpaceDN w:val="0"/>
        <w:spacing w:line="276" w:lineRule="auto"/>
        <w:ind w:left="1440" w:right="382"/>
        <w:contextualSpacing w:val="0"/>
        <w:rPr>
          <w:color w:val="111111"/>
        </w:rPr>
      </w:pPr>
      <w:r w:rsidRPr="00E558F0">
        <w:rPr>
          <w:color w:val="111111"/>
        </w:rPr>
        <w:t>By October 01, the internal committee must complete its review and meet to vote. The votes are tallied on the promotion/tenure request form. Votes are favorable, opposed, abstained, or absent. Each member writes a statement detailing the reasons for their vote if they abstain or oppose. The package and the Request for Promotion and/or Tenure form constitute the material to be send forward.</w:t>
      </w:r>
    </w:p>
    <w:p w14:paraId="4E0F780F" w14:textId="5A6A9BFE" w:rsidR="00E558F0" w:rsidRPr="001768AA" w:rsidRDefault="00E558F0" w:rsidP="000B70E3">
      <w:pPr>
        <w:pStyle w:val="ListParagraph"/>
        <w:widowControl w:val="0"/>
        <w:numPr>
          <w:ilvl w:val="0"/>
          <w:numId w:val="9"/>
        </w:numPr>
        <w:tabs>
          <w:tab w:val="left" w:pos="1440"/>
        </w:tabs>
        <w:autoSpaceDE w:val="0"/>
        <w:autoSpaceDN w:val="0"/>
        <w:spacing w:line="276" w:lineRule="auto"/>
        <w:ind w:left="1440" w:right="382"/>
        <w:contextualSpacing w:val="0"/>
        <w:rPr>
          <w:color w:val="111111"/>
        </w:rPr>
      </w:pPr>
      <w:r w:rsidRPr="00E558F0">
        <w:rPr>
          <w:color w:val="111111"/>
        </w:rPr>
        <w:t>By October 05, the chair and candidate meet to discuss the faculty committee tally but not the individual votes. Within three business days, the candidate may write a formal response for inclusion in the packet.</w:t>
      </w:r>
    </w:p>
    <w:p w14:paraId="6BC4ED04" w14:textId="1431BCF0" w:rsidR="00E558F0" w:rsidRPr="001768AA" w:rsidRDefault="00E558F0" w:rsidP="000B70E3">
      <w:pPr>
        <w:pStyle w:val="ListParagraph"/>
        <w:widowControl w:val="0"/>
        <w:numPr>
          <w:ilvl w:val="0"/>
          <w:numId w:val="9"/>
        </w:numPr>
        <w:tabs>
          <w:tab w:val="left" w:pos="1440"/>
        </w:tabs>
        <w:autoSpaceDE w:val="0"/>
        <w:autoSpaceDN w:val="0"/>
        <w:spacing w:line="276" w:lineRule="auto"/>
        <w:ind w:left="1440" w:right="382"/>
        <w:contextualSpacing w:val="0"/>
        <w:rPr>
          <w:color w:val="111111"/>
        </w:rPr>
      </w:pPr>
      <w:r w:rsidRPr="00E558F0">
        <w:rPr>
          <w:color w:val="111111"/>
        </w:rPr>
        <w:t>By October 10, the chair forwards the recommendation and the packet to the dean of the college. The chair's recommendation is included with the packet. If opinions differ, the chair will note these differences to the dean.</w:t>
      </w:r>
    </w:p>
    <w:p w14:paraId="46CE2F81" w14:textId="73352237" w:rsidR="00E558F0" w:rsidRPr="001768AA" w:rsidRDefault="00E558F0" w:rsidP="000B70E3">
      <w:pPr>
        <w:pStyle w:val="ListParagraph"/>
        <w:widowControl w:val="0"/>
        <w:numPr>
          <w:ilvl w:val="0"/>
          <w:numId w:val="9"/>
        </w:numPr>
        <w:tabs>
          <w:tab w:val="left" w:pos="1440"/>
        </w:tabs>
        <w:autoSpaceDE w:val="0"/>
        <w:autoSpaceDN w:val="0"/>
        <w:spacing w:line="276" w:lineRule="auto"/>
        <w:ind w:left="1440" w:right="382"/>
        <w:contextualSpacing w:val="0"/>
        <w:rPr>
          <w:color w:val="111111"/>
        </w:rPr>
      </w:pPr>
      <w:r w:rsidRPr="00E558F0">
        <w:rPr>
          <w:color w:val="111111"/>
        </w:rPr>
        <w:t>By October 25, the dean will prepare a recommendation and meet with the candidate to inform the candidate of the dean's recommendation.</w:t>
      </w:r>
    </w:p>
    <w:p w14:paraId="1CDDF81A" w14:textId="2DB85054" w:rsidR="00E558F0" w:rsidRPr="001768AA" w:rsidRDefault="00E558F0" w:rsidP="000B70E3">
      <w:pPr>
        <w:pStyle w:val="ListParagraph"/>
        <w:widowControl w:val="0"/>
        <w:numPr>
          <w:ilvl w:val="0"/>
          <w:numId w:val="9"/>
        </w:numPr>
        <w:tabs>
          <w:tab w:val="left" w:pos="1440"/>
        </w:tabs>
        <w:autoSpaceDE w:val="0"/>
        <w:autoSpaceDN w:val="0"/>
        <w:spacing w:line="276" w:lineRule="auto"/>
        <w:ind w:left="1440" w:right="382"/>
        <w:contextualSpacing w:val="0"/>
        <w:rPr>
          <w:color w:val="111111"/>
        </w:rPr>
      </w:pPr>
      <w:r w:rsidRPr="00E558F0">
        <w:rPr>
          <w:color w:val="111111"/>
        </w:rPr>
        <w:t>Within three business days, the candidate may choose to prepare a letter of response for inclusion in the promotion/tenure packet. The candidate returns the letter to the dean, if needed.</w:t>
      </w:r>
    </w:p>
    <w:p w14:paraId="7AF30AB6" w14:textId="7CBEBEC2" w:rsidR="00E558F0" w:rsidRDefault="00E558F0" w:rsidP="000B70E3">
      <w:pPr>
        <w:pStyle w:val="ListParagraph"/>
        <w:widowControl w:val="0"/>
        <w:numPr>
          <w:ilvl w:val="0"/>
          <w:numId w:val="9"/>
        </w:numPr>
        <w:tabs>
          <w:tab w:val="left" w:pos="1440"/>
        </w:tabs>
        <w:autoSpaceDE w:val="0"/>
        <w:autoSpaceDN w:val="0"/>
        <w:spacing w:line="276" w:lineRule="auto"/>
        <w:ind w:left="1440" w:right="382"/>
        <w:contextualSpacing w:val="0"/>
        <w:rPr>
          <w:color w:val="111111"/>
        </w:rPr>
      </w:pPr>
      <w:r w:rsidRPr="00E558F0">
        <w:rPr>
          <w:color w:val="111111"/>
        </w:rPr>
        <w:t>By November 01, the dean makes a recommendation to the vice chancellor for academic affairs.</w:t>
      </w:r>
    </w:p>
    <w:p w14:paraId="13C153F8" w14:textId="79C52820" w:rsidR="009C3AC7" w:rsidRDefault="009C3AC7">
      <w:pPr>
        <w:rPr>
          <w:color w:val="111111"/>
        </w:rPr>
      </w:pPr>
      <w:r>
        <w:rPr>
          <w:color w:val="111111"/>
        </w:rPr>
        <w:br w:type="page"/>
      </w:r>
    </w:p>
    <w:p w14:paraId="5F2E30BA" w14:textId="1A7B3B1D" w:rsidR="00E558F0" w:rsidRPr="001768AA" w:rsidRDefault="00E558F0" w:rsidP="000B70E3">
      <w:pPr>
        <w:pStyle w:val="ListParagraph"/>
        <w:widowControl w:val="0"/>
        <w:numPr>
          <w:ilvl w:val="0"/>
          <w:numId w:val="9"/>
        </w:numPr>
        <w:tabs>
          <w:tab w:val="left" w:pos="1440"/>
        </w:tabs>
        <w:autoSpaceDE w:val="0"/>
        <w:autoSpaceDN w:val="0"/>
        <w:spacing w:line="276" w:lineRule="auto"/>
        <w:ind w:left="1440" w:right="382"/>
        <w:contextualSpacing w:val="0"/>
        <w:rPr>
          <w:color w:val="111111"/>
        </w:rPr>
      </w:pPr>
      <w:r w:rsidRPr="00E558F0">
        <w:rPr>
          <w:color w:val="111111"/>
        </w:rPr>
        <w:lastRenderedPageBreak/>
        <w:t>By December 01, the vice chancellor for academic affairs makes a recommendation and communicates this to the candidate. The candidate</w:t>
      </w:r>
      <w:r>
        <w:rPr>
          <w:color w:val="111111"/>
        </w:rPr>
        <w:t xml:space="preserve"> </w:t>
      </w:r>
      <w:r w:rsidRPr="00E558F0">
        <w:rPr>
          <w:color w:val="111111"/>
        </w:rPr>
        <w:t>has five business days to appeal the decision, if needed, regarding procedural errors only.</w:t>
      </w:r>
    </w:p>
    <w:p w14:paraId="29CC4A69" w14:textId="6684C9FC" w:rsidR="00E558F0" w:rsidRPr="001768AA" w:rsidRDefault="00E558F0" w:rsidP="000B70E3">
      <w:pPr>
        <w:pStyle w:val="ListParagraph"/>
        <w:widowControl w:val="0"/>
        <w:numPr>
          <w:ilvl w:val="0"/>
          <w:numId w:val="9"/>
        </w:numPr>
        <w:tabs>
          <w:tab w:val="left" w:pos="1440"/>
        </w:tabs>
        <w:autoSpaceDE w:val="0"/>
        <w:autoSpaceDN w:val="0"/>
        <w:spacing w:line="276" w:lineRule="auto"/>
        <w:ind w:left="1440" w:right="382"/>
        <w:contextualSpacing w:val="0"/>
        <w:rPr>
          <w:color w:val="111111"/>
        </w:rPr>
      </w:pPr>
      <w:r w:rsidRPr="00E558F0">
        <w:rPr>
          <w:color w:val="111111"/>
        </w:rPr>
        <w:t>By December 10, the vice chancellor's recommendation and the candidate's response are forwarded to the chancellor.</w:t>
      </w:r>
    </w:p>
    <w:p w14:paraId="5990F026" w14:textId="6DE3478A" w:rsidR="00E558F0" w:rsidRPr="001768AA" w:rsidRDefault="00BC7E7F" w:rsidP="000B70E3">
      <w:pPr>
        <w:pStyle w:val="ListParagraph"/>
        <w:numPr>
          <w:ilvl w:val="0"/>
          <w:numId w:val="20"/>
        </w:numPr>
        <w:tabs>
          <w:tab w:val="left" w:pos="1440"/>
        </w:tabs>
        <w:spacing w:line="276" w:lineRule="auto"/>
        <w:ind w:left="1440"/>
        <w:contextualSpacing w:val="0"/>
        <w:rPr>
          <w:rFonts w:ascii="Calibri" w:eastAsia="Calibri" w:hAnsi="Calibri" w:cs="Times New Roman"/>
        </w:rPr>
      </w:pPr>
      <w:r>
        <w:t xml:space="preserve">By January 15, the Chancellor will make the final decision </w:t>
      </w:r>
      <w:proofErr w:type="gramStart"/>
      <w:r>
        <w:t>per</w:t>
      </w:r>
      <w:proofErr w:type="gramEnd"/>
      <w:r>
        <w:t xml:space="preserve"> LSU PM</w:t>
      </w:r>
      <w:r w:rsidR="001768AA">
        <w:t xml:space="preserve"> </w:t>
      </w:r>
      <w:r>
        <w:t>69.</w:t>
      </w:r>
      <w:r w:rsidR="0099206C">
        <w:t xml:space="preserve"> </w:t>
      </w:r>
      <w:r>
        <w:t>The LSUS Provost and/or Chancellor will communicate this decision</w:t>
      </w:r>
      <w:r w:rsidR="00264FC3">
        <w:t xml:space="preserve"> </w:t>
      </w:r>
      <w:r>
        <w:t>to the candidate as soon as possible thereafter</w:t>
      </w:r>
    </w:p>
    <w:p w14:paraId="726B7B32" w14:textId="48EF7932" w:rsidR="00E558F0" w:rsidRPr="001768AA" w:rsidRDefault="00E558F0" w:rsidP="000B70E3">
      <w:pPr>
        <w:pStyle w:val="ListParagraph"/>
        <w:widowControl w:val="0"/>
        <w:numPr>
          <w:ilvl w:val="0"/>
          <w:numId w:val="21"/>
        </w:numPr>
        <w:tabs>
          <w:tab w:val="left" w:pos="1440"/>
        </w:tabs>
        <w:autoSpaceDE w:val="0"/>
        <w:autoSpaceDN w:val="0"/>
        <w:spacing w:line="276" w:lineRule="auto"/>
        <w:ind w:left="1440" w:right="382"/>
        <w:contextualSpacing w:val="0"/>
        <w:rPr>
          <w:color w:val="111111"/>
        </w:rPr>
      </w:pPr>
      <w:r w:rsidRPr="00E558F0">
        <w:rPr>
          <w:color w:val="111111"/>
        </w:rPr>
        <w:t>The candidate, if successful, begins in the fall semester of the following academic year with the new rank and/or tenure.</w:t>
      </w:r>
    </w:p>
    <w:p w14:paraId="5D1DE9A2" w14:textId="78D86E44" w:rsidR="00E558F0" w:rsidRPr="001768AA" w:rsidRDefault="00E558F0" w:rsidP="000B70E3">
      <w:pPr>
        <w:pStyle w:val="ListParagraph"/>
        <w:widowControl w:val="0"/>
        <w:tabs>
          <w:tab w:val="left" w:pos="1821"/>
        </w:tabs>
        <w:autoSpaceDE w:val="0"/>
        <w:autoSpaceDN w:val="0"/>
        <w:spacing w:line="276" w:lineRule="auto"/>
        <w:ind w:left="1079" w:right="382"/>
        <w:contextualSpacing w:val="0"/>
        <w:rPr>
          <w:color w:val="111111"/>
        </w:rPr>
      </w:pPr>
      <w:r w:rsidRPr="00E558F0">
        <w:rPr>
          <w:color w:val="111111"/>
        </w:rPr>
        <w:t>If, for any reason, the dean or department chair chooses to recuse him or</w:t>
      </w:r>
      <w:r w:rsidR="001768AA">
        <w:rPr>
          <w:color w:val="111111"/>
        </w:rPr>
        <w:t xml:space="preserve"> </w:t>
      </w:r>
      <w:r w:rsidRPr="00E558F0">
        <w:rPr>
          <w:color w:val="111111"/>
        </w:rPr>
        <w:t>herself from this process, the University Policy and Personnel Committee will officially act in their stead in their capacity as custodians of the process. If this is the case, the dean informs the vice chancellor for academic affairs of this decision in writing.</w:t>
      </w:r>
    </w:p>
    <w:p w14:paraId="149FBACE" w14:textId="035522C3" w:rsidR="00E558F0" w:rsidRPr="001768AA" w:rsidRDefault="00E558F0" w:rsidP="000B70E3">
      <w:pPr>
        <w:pStyle w:val="ListParagraph"/>
        <w:widowControl w:val="0"/>
        <w:numPr>
          <w:ilvl w:val="0"/>
          <w:numId w:val="10"/>
        </w:numPr>
        <w:tabs>
          <w:tab w:val="left" w:pos="1821"/>
        </w:tabs>
        <w:autoSpaceDE w:val="0"/>
        <w:autoSpaceDN w:val="0"/>
        <w:spacing w:line="276" w:lineRule="auto"/>
        <w:ind w:right="382"/>
        <w:contextualSpacing w:val="0"/>
        <w:rPr>
          <w:color w:val="111111"/>
        </w:rPr>
      </w:pPr>
      <w:r w:rsidRPr="00E558F0">
        <w:rPr>
          <w:color w:val="111111"/>
        </w:rPr>
        <w:t>Pre-Tenure Review</w:t>
      </w:r>
    </w:p>
    <w:p w14:paraId="069991C5" w14:textId="429BAEED" w:rsidR="00E00B1C" w:rsidRPr="001768AA" w:rsidRDefault="00E00B1C" w:rsidP="000B70E3">
      <w:pPr>
        <w:pStyle w:val="ListParagraph"/>
        <w:widowControl w:val="0"/>
        <w:tabs>
          <w:tab w:val="left" w:pos="1821"/>
        </w:tabs>
        <w:autoSpaceDE w:val="0"/>
        <w:autoSpaceDN w:val="0"/>
        <w:spacing w:line="276" w:lineRule="auto"/>
        <w:ind w:left="1079" w:right="382"/>
        <w:contextualSpacing w:val="0"/>
        <w:rPr>
          <w:color w:val="111111"/>
        </w:rPr>
      </w:pPr>
      <w:r w:rsidRPr="00E00B1C">
        <w:rPr>
          <w:color w:val="111111"/>
        </w:rPr>
        <w:t>Pre-Tenure Review consists of evaluations during the candidate’s third year in his/her current position, the annual review each year, and another review during the fifth year in position, the academic year prior for tenure candidacy.  In the case of tenure, regardless of the recommendations, the Request for Promotion and/or Tenure form for the mandatory pre-tenure review must be reviewed at all designated levels of the University (chair, dean, vice chancellor for academic affairs, and chancellor).  The process begins with the department chair and proceeds through the next levels.  This procedure is required of all faculty candidates during the appropriate sixth year of service.</w:t>
      </w:r>
    </w:p>
    <w:p w14:paraId="759017F4" w14:textId="087B6BB9" w:rsidR="00E558F0" w:rsidRPr="001768AA" w:rsidRDefault="00E558F0" w:rsidP="000B70E3">
      <w:pPr>
        <w:pStyle w:val="ListParagraph"/>
        <w:widowControl w:val="0"/>
        <w:numPr>
          <w:ilvl w:val="2"/>
          <w:numId w:val="18"/>
        </w:numPr>
        <w:tabs>
          <w:tab w:val="left" w:pos="1440"/>
        </w:tabs>
        <w:autoSpaceDE w:val="0"/>
        <w:autoSpaceDN w:val="0"/>
        <w:spacing w:line="276" w:lineRule="auto"/>
        <w:ind w:left="1440" w:right="382"/>
        <w:contextualSpacing w:val="0"/>
        <w:rPr>
          <w:color w:val="111111"/>
        </w:rPr>
      </w:pPr>
      <w:r w:rsidRPr="00E558F0">
        <w:rPr>
          <w:color w:val="111111"/>
        </w:rPr>
        <w:t xml:space="preserve">A Request for Promotion and/or Tenure form may be generated and </w:t>
      </w:r>
      <w:r w:rsidRPr="00CE69C1">
        <w:rPr>
          <w:color w:val="111111"/>
        </w:rPr>
        <w:t>forwarded prior to the sixth year (see section V. B. 2.) of service to</w:t>
      </w:r>
      <w:r w:rsidR="00CE69C1">
        <w:rPr>
          <w:color w:val="111111"/>
        </w:rPr>
        <w:t xml:space="preserve"> </w:t>
      </w:r>
      <w:r w:rsidRPr="00CE69C1">
        <w:rPr>
          <w:color w:val="111111"/>
        </w:rPr>
        <w:t xml:space="preserve">LSUS for an untenured assistant professor. The review for </w:t>
      </w:r>
      <w:proofErr w:type="gramStart"/>
      <w:r w:rsidRPr="00CE69C1">
        <w:rPr>
          <w:color w:val="111111"/>
        </w:rPr>
        <w:t>tenure</w:t>
      </w:r>
      <w:proofErr w:type="gramEnd"/>
      <w:r w:rsidRPr="00CE69C1">
        <w:rPr>
          <w:color w:val="111111"/>
        </w:rPr>
        <w:t xml:space="preserve"> will</w:t>
      </w:r>
      <w:r w:rsidR="00CE69C1">
        <w:rPr>
          <w:color w:val="111111"/>
        </w:rPr>
        <w:t xml:space="preserve"> </w:t>
      </w:r>
      <w:r w:rsidRPr="00CE69C1">
        <w:rPr>
          <w:color w:val="111111"/>
        </w:rPr>
        <w:t>have one of the following results:</w:t>
      </w:r>
    </w:p>
    <w:p w14:paraId="2F3B7430" w14:textId="20A72ADD" w:rsidR="00E558F0" w:rsidRDefault="00E558F0" w:rsidP="000B70E3">
      <w:pPr>
        <w:pStyle w:val="ListParagraph"/>
        <w:widowControl w:val="0"/>
        <w:numPr>
          <w:ilvl w:val="0"/>
          <w:numId w:val="11"/>
        </w:numPr>
        <w:tabs>
          <w:tab w:val="left" w:pos="1800"/>
        </w:tabs>
        <w:autoSpaceDE w:val="0"/>
        <w:autoSpaceDN w:val="0"/>
        <w:spacing w:line="276" w:lineRule="auto"/>
        <w:ind w:left="1800" w:right="382"/>
        <w:contextualSpacing w:val="0"/>
        <w:rPr>
          <w:color w:val="111111"/>
        </w:rPr>
      </w:pPr>
      <w:r w:rsidRPr="00E558F0">
        <w:rPr>
          <w:color w:val="111111"/>
        </w:rPr>
        <w:t>Approval to award tenure beginning with the next academic year, or</w:t>
      </w:r>
    </w:p>
    <w:p w14:paraId="62B8B629" w14:textId="3EF1B0DA" w:rsidR="009C3AC7" w:rsidRDefault="009C3AC7">
      <w:pPr>
        <w:rPr>
          <w:color w:val="111111"/>
        </w:rPr>
      </w:pPr>
      <w:r>
        <w:rPr>
          <w:color w:val="111111"/>
        </w:rPr>
        <w:br w:type="page"/>
      </w:r>
    </w:p>
    <w:p w14:paraId="6C995EE9" w14:textId="12A1E9BF" w:rsidR="00E558F0" w:rsidRPr="001768AA" w:rsidRDefault="00E558F0" w:rsidP="000B70E3">
      <w:pPr>
        <w:pStyle w:val="ListParagraph"/>
        <w:widowControl w:val="0"/>
        <w:numPr>
          <w:ilvl w:val="0"/>
          <w:numId w:val="11"/>
        </w:numPr>
        <w:tabs>
          <w:tab w:val="left" w:pos="1800"/>
        </w:tabs>
        <w:autoSpaceDE w:val="0"/>
        <w:autoSpaceDN w:val="0"/>
        <w:spacing w:line="276" w:lineRule="auto"/>
        <w:ind w:left="1800" w:right="382"/>
        <w:contextualSpacing w:val="0"/>
        <w:rPr>
          <w:color w:val="111111"/>
        </w:rPr>
      </w:pPr>
      <w:r w:rsidRPr="00E558F0">
        <w:rPr>
          <w:color w:val="111111"/>
        </w:rPr>
        <w:lastRenderedPageBreak/>
        <w:t xml:space="preserve">Denial of tenure and notice of reappointment for a specific </w:t>
      </w:r>
      <w:proofErr w:type="gramStart"/>
      <w:r w:rsidRPr="00E558F0">
        <w:rPr>
          <w:color w:val="111111"/>
        </w:rPr>
        <w:t>period of time</w:t>
      </w:r>
      <w:proofErr w:type="gramEnd"/>
      <w:r w:rsidRPr="00E558F0">
        <w:rPr>
          <w:color w:val="111111"/>
        </w:rPr>
        <w:t>, or</w:t>
      </w:r>
    </w:p>
    <w:p w14:paraId="04F80BB7" w14:textId="6D7BA61D" w:rsidR="00E558F0" w:rsidRPr="001768AA" w:rsidRDefault="00E558F0" w:rsidP="000B70E3">
      <w:pPr>
        <w:pStyle w:val="ListParagraph"/>
        <w:widowControl w:val="0"/>
        <w:numPr>
          <w:ilvl w:val="0"/>
          <w:numId w:val="11"/>
        </w:numPr>
        <w:tabs>
          <w:tab w:val="left" w:pos="1800"/>
        </w:tabs>
        <w:autoSpaceDE w:val="0"/>
        <w:autoSpaceDN w:val="0"/>
        <w:spacing w:line="276" w:lineRule="auto"/>
        <w:ind w:left="1800" w:right="382"/>
        <w:contextualSpacing w:val="0"/>
        <w:rPr>
          <w:color w:val="111111"/>
        </w:rPr>
      </w:pPr>
      <w:r w:rsidRPr="00E558F0">
        <w:rPr>
          <w:color w:val="111111"/>
        </w:rPr>
        <w:t>Denial of tenure and notice to the person of termination date. An untenured assistant professor who was denied tenure but no</w:t>
      </w:r>
      <w:r w:rsidR="0065629F">
        <w:rPr>
          <w:color w:val="111111"/>
        </w:rPr>
        <w:t>t</w:t>
      </w:r>
      <w:r w:rsidR="00CE69C1">
        <w:rPr>
          <w:color w:val="111111"/>
        </w:rPr>
        <w:t xml:space="preserve"> </w:t>
      </w:r>
      <w:r w:rsidRPr="00CE69C1">
        <w:rPr>
          <w:color w:val="111111"/>
        </w:rPr>
        <w:t>given notice of non-reappointment must be reviewed according to</w:t>
      </w:r>
      <w:r w:rsidR="00CE69C1">
        <w:rPr>
          <w:color w:val="111111"/>
        </w:rPr>
        <w:t xml:space="preserve"> </w:t>
      </w:r>
      <w:r w:rsidRPr="00CE69C1">
        <w:rPr>
          <w:color w:val="111111"/>
        </w:rPr>
        <w:t>V. E. b. below.</w:t>
      </w:r>
    </w:p>
    <w:p w14:paraId="7B7FC390" w14:textId="76EC7685" w:rsidR="00784B26" w:rsidRPr="001768AA" w:rsidRDefault="003876E4" w:rsidP="000B70E3">
      <w:pPr>
        <w:pStyle w:val="ListParagraph"/>
        <w:widowControl w:val="0"/>
        <w:numPr>
          <w:ilvl w:val="2"/>
          <w:numId w:val="18"/>
        </w:numPr>
        <w:tabs>
          <w:tab w:val="left" w:pos="1440"/>
        </w:tabs>
        <w:autoSpaceDE w:val="0"/>
        <w:autoSpaceDN w:val="0"/>
        <w:spacing w:line="276" w:lineRule="auto"/>
        <w:ind w:left="1440" w:right="382"/>
        <w:contextualSpacing w:val="0"/>
        <w:rPr>
          <w:color w:val="111111"/>
        </w:rPr>
      </w:pPr>
      <w:r w:rsidRPr="003876E4">
        <w:rPr>
          <w:color w:val="111111"/>
        </w:rPr>
        <w:t xml:space="preserve">If a review is not conducted prior to the sixth year, then, during the sixth </w:t>
      </w:r>
      <w:r w:rsidRPr="00CE69C1">
        <w:rPr>
          <w:color w:val="111111"/>
        </w:rPr>
        <w:t>year of service in rank as an assistant professor, a thorough review will</w:t>
      </w:r>
      <w:r w:rsidR="00CE69C1">
        <w:rPr>
          <w:color w:val="111111"/>
        </w:rPr>
        <w:t xml:space="preserve"> </w:t>
      </w:r>
      <w:r w:rsidRPr="00CE69C1">
        <w:rPr>
          <w:color w:val="111111"/>
        </w:rPr>
        <w:t>be made and a Request for Promotion and/or Tenure form must be generated and forwarded so that before the end of the sixth year of</w:t>
      </w:r>
      <w:r w:rsidR="00CE69C1">
        <w:rPr>
          <w:color w:val="111111"/>
        </w:rPr>
        <w:t xml:space="preserve"> </w:t>
      </w:r>
      <w:r w:rsidRPr="00CE69C1">
        <w:rPr>
          <w:color w:val="111111"/>
        </w:rPr>
        <w:t>service the individual will be informed of the University's position</w:t>
      </w:r>
      <w:r w:rsidR="00CE69C1">
        <w:rPr>
          <w:color w:val="111111"/>
        </w:rPr>
        <w:t xml:space="preserve"> </w:t>
      </w:r>
      <w:r w:rsidRPr="00CE69C1">
        <w:rPr>
          <w:color w:val="111111"/>
        </w:rPr>
        <w:t xml:space="preserve">regarding his/her retention. The review for </w:t>
      </w:r>
      <w:proofErr w:type="gramStart"/>
      <w:r w:rsidRPr="00CE69C1">
        <w:rPr>
          <w:color w:val="111111"/>
        </w:rPr>
        <w:t>tenure</w:t>
      </w:r>
      <w:proofErr w:type="gramEnd"/>
      <w:r w:rsidRPr="00CE69C1">
        <w:rPr>
          <w:color w:val="111111"/>
        </w:rPr>
        <w:t xml:space="preserve"> will have one of the</w:t>
      </w:r>
      <w:r w:rsidR="00CE69C1">
        <w:rPr>
          <w:color w:val="111111"/>
        </w:rPr>
        <w:t xml:space="preserve"> </w:t>
      </w:r>
      <w:r w:rsidRPr="00CE69C1">
        <w:rPr>
          <w:color w:val="111111"/>
        </w:rPr>
        <w:t>following results:</w:t>
      </w:r>
    </w:p>
    <w:p w14:paraId="73DB77EA" w14:textId="6DB6F702" w:rsidR="00E558F0" w:rsidRPr="001768AA" w:rsidRDefault="00E558F0" w:rsidP="000B70E3">
      <w:pPr>
        <w:pStyle w:val="ListParagraph"/>
        <w:widowControl w:val="0"/>
        <w:numPr>
          <w:ilvl w:val="0"/>
          <w:numId w:val="12"/>
        </w:numPr>
        <w:tabs>
          <w:tab w:val="left" w:pos="1800"/>
        </w:tabs>
        <w:autoSpaceDE w:val="0"/>
        <w:autoSpaceDN w:val="0"/>
        <w:spacing w:line="276" w:lineRule="auto"/>
        <w:ind w:left="1800" w:right="382"/>
        <w:contextualSpacing w:val="0"/>
        <w:rPr>
          <w:color w:val="111111"/>
        </w:rPr>
      </w:pPr>
      <w:r w:rsidRPr="00E558F0">
        <w:rPr>
          <w:color w:val="111111"/>
        </w:rPr>
        <w:t>Approval to award tenure beginning with the next academic year, or</w:t>
      </w:r>
    </w:p>
    <w:p w14:paraId="23739784" w14:textId="066D0B02" w:rsidR="00E558F0" w:rsidRPr="00E558F0" w:rsidRDefault="00E558F0" w:rsidP="000B70E3">
      <w:pPr>
        <w:pStyle w:val="ListParagraph"/>
        <w:widowControl w:val="0"/>
        <w:numPr>
          <w:ilvl w:val="0"/>
          <w:numId w:val="12"/>
        </w:numPr>
        <w:tabs>
          <w:tab w:val="left" w:pos="1800"/>
        </w:tabs>
        <w:autoSpaceDE w:val="0"/>
        <w:autoSpaceDN w:val="0"/>
        <w:spacing w:line="276" w:lineRule="auto"/>
        <w:ind w:left="1800" w:right="382"/>
        <w:contextualSpacing w:val="0"/>
        <w:rPr>
          <w:color w:val="111111"/>
        </w:rPr>
      </w:pPr>
      <w:r w:rsidRPr="00E558F0">
        <w:rPr>
          <w:color w:val="111111"/>
        </w:rPr>
        <w:t>Denial of tenure and notice to the person of termination date. An assistant professor who has received a notice of non-reappointment may continue employment for one year but may not seek tenure during that year.</w:t>
      </w:r>
    </w:p>
    <w:p w14:paraId="5A6AC156" w14:textId="68EB0AB7" w:rsidR="00295658" w:rsidRDefault="00295658" w:rsidP="00295658">
      <w:pPr>
        <w:pStyle w:val="Heading2"/>
      </w:pPr>
      <w:r>
        <w:t xml:space="preserve">VII. </w:t>
      </w:r>
      <w:r w:rsidR="00E558F0" w:rsidRPr="00E558F0">
        <w:t>NON-REAPPOINTMENT AND TERMINATION</w:t>
      </w:r>
    </w:p>
    <w:p w14:paraId="725085B6" w14:textId="44B70702" w:rsidR="00E558F0" w:rsidRPr="001768AA" w:rsidRDefault="00E558F0" w:rsidP="009C3AC7">
      <w:pPr>
        <w:pStyle w:val="ListParagraph"/>
        <w:numPr>
          <w:ilvl w:val="0"/>
          <w:numId w:val="27"/>
        </w:numPr>
        <w:spacing w:line="276" w:lineRule="auto"/>
        <w:contextualSpacing w:val="0"/>
        <w:rPr>
          <w:b/>
          <w:bCs/>
        </w:rPr>
      </w:pPr>
      <w:r w:rsidRPr="00E558F0">
        <w:t>Non-Tenured Faculty</w:t>
      </w:r>
      <w:r w:rsidR="009C3AC7">
        <w:br/>
      </w:r>
      <w:r w:rsidR="001768AA">
        <w:br/>
      </w:r>
      <w:r w:rsidRPr="00E558F0">
        <w:t xml:space="preserve">Upon expiration of a term appointment, the faculty member is a free agent to whom the University has no obligation. The University may reappoint the faculty member to the same or a different position. Non-reappointment </w:t>
      </w:r>
      <w:r>
        <w:tab/>
      </w:r>
      <w:r>
        <w:tab/>
        <w:t xml:space="preserve">      </w:t>
      </w:r>
      <w:r w:rsidRPr="00E558F0">
        <w:t>carries no implication whatsoever as to the quality of the employee's work,</w:t>
      </w:r>
      <w:r w:rsidR="001768AA">
        <w:t xml:space="preserve"> </w:t>
      </w:r>
      <w:r w:rsidRPr="00E558F0">
        <w:t>conduct, or professional competence.</w:t>
      </w:r>
      <w:r w:rsidR="009C3AC7">
        <w:br/>
      </w:r>
      <w:r w:rsidR="001768AA">
        <w:br/>
      </w:r>
      <w:r w:rsidRPr="00E558F0">
        <w:t>When a faculty member is not to be reappointed, written notice to the</w:t>
      </w:r>
      <w:r w:rsidR="001768AA">
        <w:t xml:space="preserve"> </w:t>
      </w:r>
      <w:r w:rsidRPr="00E558F0">
        <w:t>employee must be given as follows:</w:t>
      </w:r>
    </w:p>
    <w:p w14:paraId="6CDCBBB8" w14:textId="35BDEF5C" w:rsidR="00CE69C1" w:rsidRDefault="00E558F0" w:rsidP="001768AA">
      <w:pPr>
        <w:pStyle w:val="ListParagraph"/>
        <w:numPr>
          <w:ilvl w:val="0"/>
          <w:numId w:val="22"/>
        </w:numPr>
        <w:spacing w:line="276" w:lineRule="auto"/>
        <w:ind w:left="1440"/>
        <w:contextualSpacing w:val="0"/>
      </w:pPr>
      <w:r>
        <w:t>Not later than March 1, of the first academic year of service if the appointment expires at the end of that year; or if an initial one-year appointment terminates during an academic year, at least three months in</w:t>
      </w:r>
      <w:r w:rsidR="00CE69C1">
        <w:t xml:space="preserve"> </w:t>
      </w:r>
      <w:r>
        <w:t>advance of its termination.</w:t>
      </w:r>
    </w:p>
    <w:p w14:paraId="7035D7F9" w14:textId="125F7D86" w:rsidR="00CE69C1" w:rsidRDefault="00E558F0" w:rsidP="001768AA">
      <w:pPr>
        <w:pStyle w:val="ListParagraph"/>
        <w:numPr>
          <w:ilvl w:val="0"/>
          <w:numId w:val="22"/>
        </w:numPr>
        <w:spacing w:line="276" w:lineRule="auto"/>
        <w:ind w:left="1440"/>
        <w:contextualSpacing w:val="0"/>
      </w:pPr>
      <w:r>
        <w:lastRenderedPageBreak/>
        <w:t>Not later than December 15, of the second academic year of service if the appointment expires at the end of that year; or if an initial two-year appointment terminates during an academic year, at least six months in advance of its termination.</w:t>
      </w:r>
    </w:p>
    <w:p w14:paraId="297CF5C0" w14:textId="6D6E37F0" w:rsidR="00CE69C1" w:rsidRDefault="00E558F0" w:rsidP="001768AA">
      <w:pPr>
        <w:pStyle w:val="ListParagraph"/>
        <w:numPr>
          <w:ilvl w:val="0"/>
          <w:numId w:val="22"/>
        </w:numPr>
        <w:spacing w:line="276" w:lineRule="auto"/>
        <w:ind w:left="1440"/>
        <w:contextualSpacing w:val="0"/>
      </w:pPr>
      <w:r>
        <w:t xml:space="preserve">Not later than at least twelve months before the expiration of an </w:t>
      </w:r>
      <w:r>
        <w:tab/>
        <w:t xml:space="preserve"> appointment after two or more years of service at the institution.</w:t>
      </w:r>
    </w:p>
    <w:p w14:paraId="5C886B3E" w14:textId="4D6EC525" w:rsidR="00E558F0" w:rsidRDefault="00E558F0" w:rsidP="001768AA">
      <w:pPr>
        <w:pStyle w:val="ListParagraph"/>
        <w:numPr>
          <w:ilvl w:val="0"/>
          <w:numId w:val="13"/>
        </w:numPr>
        <w:spacing w:line="276" w:lineRule="auto"/>
        <w:ind w:left="1080"/>
        <w:contextualSpacing w:val="0"/>
      </w:pPr>
      <w:r>
        <w:t>T</w:t>
      </w:r>
      <w:r w:rsidRPr="00E558F0">
        <w:t>enured Faculty</w:t>
      </w:r>
    </w:p>
    <w:p w14:paraId="75339FCA" w14:textId="0298C229" w:rsidR="00E558F0" w:rsidRDefault="00E558F0" w:rsidP="001768AA">
      <w:pPr>
        <w:pStyle w:val="ListParagraph"/>
        <w:numPr>
          <w:ilvl w:val="0"/>
          <w:numId w:val="24"/>
        </w:numPr>
        <w:spacing w:line="276" w:lineRule="auto"/>
        <w:ind w:left="1440"/>
        <w:contextualSpacing w:val="0"/>
      </w:pPr>
      <w:r>
        <w:t>Tenure may be terminated by retirement or acceptance of resignation.</w:t>
      </w:r>
    </w:p>
    <w:p w14:paraId="6F5F6D30" w14:textId="1268B734" w:rsidR="00E558F0" w:rsidRDefault="00E558F0" w:rsidP="001768AA">
      <w:pPr>
        <w:pStyle w:val="ListParagraph"/>
        <w:numPr>
          <w:ilvl w:val="0"/>
          <w:numId w:val="24"/>
        </w:numPr>
        <w:spacing w:line="276" w:lineRule="auto"/>
        <w:ind w:left="1440"/>
        <w:contextualSpacing w:val="0"/>
      </w:pPr>
      <w:r>
        <w:t>Tenure may be terminated for cause. See PS 2 19.02.</w:t>
      </w:r>
      <w:r w:rsidR="001768AA">
        <w:br/>
      </w:r>
      <w:r>
        <w:t>Tenure is not a guarantee of lifetime employment, particularly in the</w:t>
      </w:r>
      <w:r w:rsidR="00B30428">
        <w:t xml:space="preserve"> </w:t>
      </w:r>
      <w:r>
        <w:t>face</w:t>
      </w:r>
      <w:r w:rsidR="001768AA">
        <w:t xml:space="preserve"> </w:t>
      </w:r>
      <w:r>
        <w:t xml:space="preserve">of institutional change or financial exigency. It does </w:t>
      </w:r>
      <w:r w:rsidR="00325236">
        <w:t>ensure</w:t>
      </w:r>
      <w:r>
        <w:t xml:space="preserve"> that th</w:t>
      </w:r>
      <w:r w:rsidR="00E11119">
        <w:t>e</w:t>
      </w:r>
      <w:r w:rsidR="001768AA">
        <w:t xml:space="preserve"> </w:t>
      </w:r>
      <w:r>
        <w:t>employee will not be dismissed without adequate justification and</w:t>
      </w:r>
      <w:r w:rsidR="001768AA">
        <w:t xml:space="preserve"> </w:t>
      </w:r>
      <w:r>
        <w:t>without due process.</w:t>
      </w:r>
    </w:p>
    <w:p w14:paraId="560CBD77" w14:textId="754C78E6" w:rsidR="00E558F0" w:rsidRDefault="00E558F0" w:rsidP="001768AA">
      <w:pPr>
        <w:pStyle w:val="ListParagraph"/>
        <w:numPr>
          <w:ilvl w:val="0"/>
          <w:numId w:val="24"/>
        </w:numPr>
        <w:spacing w:line="276" w:lineRule="auto"/>
        <w:ind w:left="1440"/>
        <w:contextualSpacing w:val="0"/>
      </w:pPr>
      <w:r>
        <w:t>LSU Shreveport may terminate an individual because of financial exigency or change in institutional programs. In such cases, the accepted policies and procedures will be adhered to. Appropriate consultation with the faculty will precede any decision to terminate an academic program.</w:t>
      </w:r>
    </w:p>
    <w:p w14:paraId="2BA11642" w14:textId="77777777" w:rsidR="00E558F0" w:rsidRPr="00E558F0" w:rsidRDefault="00E558F0" w:rsidP="00E558F0">
      <w:pPr>
        <w:pStyle w:val="ListParagraph"/>
        <w:ind w:left="1440"/>
      </w:pPr>
    </w:p>
    <w:p w14:paraId="4267B30D" w14:textId="729025C9" w:rsidR="00295658" w:rsidRDefault="00295658" w:rsidP="00295658">
      <w:pPr>
        <w:pStyle w:val="ByLine"/>
      </w:pPr>
      <w:r w:rsidRPr="008644C9">
        <w:t>AUTHORIZED AND APPROVED BY:</w:t>
      </w:r>
      <w:r w:rsidR="008F21B1">
        <w:t xml:space="preserve">                                                                                                                                                                                                                                                                                                                                                                                                                                                                                                                                                            </w:t>
      </w:r>
      <w:r w:rsidR="00A218DE">
        <w:t xml:space="preserve">                  </w:t>
      </w:r>
    </w:p>
    <w:p w14:paraId="2BA48FD0" w14:textId="131E86EC" w:rsidR="00E558F0" w:rsidRPr="008644C9" w:rsidRDefault="00E558F0" w:rsidP="00295658">
      <w:pPr>
        <w:pStyle w:val="ByLine"/>
      </w:pPr>
      <w:r>
        <w:t>Helen Taylor</w:t>
      </w:r>
      <w:r w:rsidRPr="00E558F0">
        <w:t>, Provost &amp; Vice Chancellor for Academic Affairs</w:t>
      </w:r>
      <w:r w:rsidRPr="00E558F0">
        <w:tab/>
      </w:r>
      <w:r w:rsidRPr="00E558F0">
        <w:tab/>
        <w:t>0</w:t>
      </w:r>
      <w:r w:rsidR="00552A40">
        <w:t>5</w:t>
      </w:r>
      <w:r w:rsidRPr="00E558F0">
        <w:t>/</w:t>
      </w:r>
      <w:r w:rsidR="00552A40">
        <w:t>1</w:t>
      </w:r>
      <w:r w:rsidR="00886BC8">
        <w:t>5</w:t>
      </w:r>
      <w:r w:rsidRPr="00E558F0">
        <w:t>/202</w:t>
      </w:r>
      <w:r w:rsidR="003A6C09">
        <w:t>6</w:t>
      </w:r>
    </w:p>
    <w:p w14:paraId="1F4CE47F" w14:textId="6575AD5F" w:rsidR="00295658" w:rsidRPr="00BE02F1" w:rsidRDefault="00295658" w:rsidP="00295658">
      <w:pPr>
        <w:rPr>
          <w:b/>
          <w:bCs/>
        </w:rPr>
      </w:pPr>
      <w:r>
        <w:rPr>
          <w:b/>
          <w:bCs/>
        </w:rPr>
        <w:t>Dr. Robert T. Smith, Chancellor</w:t>
      </w:r>
      <w:r>
        <w:rPr>
          <w:b/>
          <w:bCs/>
        </w:rPr>
        <w:tab/>
      </w:r>
      <w:r>
        <w:rPr>
          <w:b/>
          <w:bCs/>
        </w:rPr>
        <w:tab/>
      </w:r>
      <w:r>
        <w:rPr>
          <w:b/>
          <w:bCs/>
        </w:rPr>
        <w:tab/>
      </w:r>
      <w:r>
        <w:rPr>
          <w:b/>
          <w:bCs/>
        </w:rPr>
        <w:tab/>
      </w:r>
      <w:r>
        <w:rPr>
          <w:b/>
          <w:bCs/>
        </w:rPr>
        <w:tab/>
      </w:r>
      <w:r w:rsidR="00E558F0">
        <w:rPr>
          <w:b/>
          <w:bCs/>
        </w:rPr>
        <w:t xml:space="preserve">                      0</w:t>
      </w:r>
      <w:r w:rsidR="00886BC8">
        <w:rPr>
          <w:b/>
          <w:bCs/>
        </w:rPr>
        <w:t>5</w:t>
      </w:r>
      <w:r w:rsidR="00E558F0">
        <w:rPr>
          <w:b/>
          <w:bCs/>
        </w:rPr>
        <w:t>/</w:t>
      </w:r>
      <w:r w:rsidR="00886BC8">
        <w:rPr>
          <w:b/>
          <w:bCs/>
        </w:rPr>
        <w:t>15</w:t>
      </w:r>
      <w:r w:rsidR="00E558F0">
        <w:rPr>
          <w:b/>
          <w:bCs/>
        </w:rPr>
        <w:t>/202</w:t>
      </w:r>
      <w:r w:rsidR="003A6C09">
        <w:rPr>
          <w:b/>
          <w:bCs/>
        </w:rPr>
        <w:t>6</w:t>
      </w:r>
    </w:p>
    <w:p w14:paraId="63E6AFC1" w14:textId="77777777" w:rsidR="0028462C" w:rsidRPr="00295658" w:rsidRDefault="0028462C" w:rsidP="00295658"/>
    <w:sectPr w:rsidR="0028462C" w:rsidRPr="00295658" w:rsidSect="00D517E1">
      <w:headerReference w:type="default" r:id="rId10"/>
      <w:headerReference w:type="first" r:id="rId11"/>
      <w:footerReference w:type="first" r:id="rId12"/>
      <w:pgSz w:w="12240" w:h="15840"/>
      <w:pgMar w:top="1440" w:right="1440" w:bottom="1440" w:left="1440" w:header="144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7CAB84" w14:textId="77777777" w:rsidR="004A4A5A" w:rsidRDefault="004A4A5A" w:rsidP="00850BB6">
      <w:r>
        <w:separator/>
      </w:r>
    </w:p>
  </w:endnote>
  <w:endnote w:type="continuationSeparator" w:id="0">
    <w:p w14:paraId="691A834B" w14:textId="77777777" w:rsidR="004A4A5A" w:rsidRDefault="004A4A5A" w:rsidP="00850B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Roboto">
    <w:charset w:val="00"/>
    <w:family w:val="auto"/>
    <w:pitch w:val="variable"/>
    <w:sig w:usb0="E0000AFF" w:usb1="5000217F" w:usb2="0000002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420A2" w14:textId="3C948EF0" w:rsidR="00D517E1" w:rsidRDefault="00D517E1" w:rsidP="00D517E1">
    <w:pPr>
      <w:pStyle w:val="Footer"/>
      <w:tabs>
        <w:tab w:val="clear" w:pos="4680"/>
        <w:tab w:val="clear" w:pos="9360"/>
        <w:tab w:val="left" w:pos="253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CC008B" w14:textId="77777777" w:rsidR="004A4A5A" w:rsidRDefault="004A4A5A" w:rsidP="00850BB6">
      <w:r>
        <w:separator/>
      </w:r>
    </w:p>
  </w:footnote>
  <w:footnote w:type="continuationSeparator" w:id="0">
    <w:p w14:paraId="4E3F6E7A" w14:textId="77777777" w:rsidR="004A4A5A" w:rsidRDefault="004A4A5A" w:rsidP="00850B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1A71C" w14:textId="0FE4B4D0" w:rsidR="00850BB6" w:rsidRPr="00850BB6" w:rsidRDefault="00850BB6" w:rsidP="0028462C">
    <w:pPr>
      <w:pStyle w:val="Header"/>
      <w:jc w:val="right"/>
    </w:pPr>
    <w:r w:rsidRPr="00850BB6">
      <w:t xml:space="preserve">Policy No. </w:t>
    </w:r>
    <w:r w:rsidR="00E950B4">
      <w:t>02.01.0</w:t>
    </w:r>
    <w:r w:rsidR="00AB59DF">
      <w:t>8</w:t>
    </w:r>
  </w:p>
  <w:p w14:paraId="7C34948A" w14:textId="77777777" w:rsidR="004B4E7E" w:rsidRDefault="00850BB6" w:rsidP="0028462C">
    <w:pPr>
      <w:pStyle w:val="Header"/>
      <w:jc w:val="right"/>
      <w:rPr>
        <w:noProof/>
      </w:rPr>
    </w:pPr>
    <w:r w:rsidRPr="00850BB6">
      <w:t xml:space="preserve">Page </w:t>
    </w:r>
    <w:sdt>
      <w:sdtPr>
        <w:id w:val="-1649897485"/>
        <w:docPartObj>
          <w:docPartGallery w:val="Page Numbers (Top of Page)"/>
          <w:docPartUnique/>
        </w:docPartObj>
      </w:sdtPr>
      <w:sdtEndPr>
        <w:rPr>
          <w:noProof/>
        </w:rPr>
      </w:sdtEndPr>
      <w:sdtContent>
        <w:r w:rsidRPr="00850BB6">
          <w:fldChar w:fldCharType="begin"/>
        </w:r>
        <w:r w:rsidRPr="00850BB6">
          <w:instrText xml:space="preserve"> PAGE   \* MERGEFORMAT </w:instrText>
        </w:r>
        <w:r w:rsidRPr="00850BB6">
          <w:fldChar w:fldCharType="separate"/>
        </w:r>
        <w:r w:rsidRPr="00850BB6">
          <w:rPr>
            <w:noProof/>
          </w:rPr>
          <w:t>2</w:t>
        </w:r>
        <w:r w:rsidRPr="00850BB6">
          <w:rPr>
            <w:noProof/>
          </w:rPr>
          <w:fldChar w:fldCharType="end"/>
        </w:r>
      </w:sdtContent>
    </w:sdt>
  </w:p>
  <w:p w14:paraId="08337B41" w14:textId="77777777" w:rsidR="0028462C" w:rsidRDefault="0028462C" w:rsidP="0028462C">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88200329"/>
      <w:docPartObj>
        <w:docPartGallery w:val="Page Numbers (Top of Page)"/>
        <w:docPartUnique/>
      </w:docPartObj>
    </w:sdtPr>
    <w:sdtEndPr>
      <w:rPr>
        <w:noProof/>
      </w:rPr>
    </w:sdtEndPr>
    <w:sdtContent>
      <w:p w14:paraId="008DC922" w14:textId="77777777" w:rsidR="00850BB6" w:rsidRDefault="00850BB6" w:rsidP="00850BB6">
        <w:pPr>
          <w:pStyle w:val="Header"/>
          <w:jc w:val="center"/>
        </w:pPr>
        <w:r>
          <w:rPr>
            <w:noProof/>
          </w:rPr>
          <w:drawing>
            <wp:inline distT="0" distB="0" distL="0" distR="0" wp14:anchorId="1E2633FC" wp14:editId="6B0FFE02">
              <wp:extent cx="2105025" cy="685907"/>
              <wp:effectExtent l="0" t="0" r="0" b="0"/>
              <wp:docPr id="710748387" name="Picture 1" descr="Louisiana State University in Shrevepor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0748387" name="Picture 1" descr="Louisiana State University in Shreveport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19823" cy="690729"/>
                      </a:xfrm>
                      <a:prstGeom prst="rect">
                        <a:avLst/>
                      </a:prstGeom>
                      <a:noFill/>
                      <a:ln>
                        <a:noFill/>
                      </a:ln>
                    </pic:spPr>
                  </pic:pic>
                </a:graphicData>
              </a:graphic>
            </wp:inline>
          </w:drawing>
        </w:r>
      </w:p>
      <w:p w14:paraId="5A69C330" w14:textId="6C44B3EB" w:rsidR="00850BB6" w:rsidRPr="00850BB6" w:rsidRDefault="00850BB6" w:rsidP="00850BB6">
        <w:pPr>
          <w:pStyle w:val="Header"/>
          <w:jc w:val="right"/>
        </w:pPr>
        <w:r w:rsidRPr="00850BB6">
          <w:t xml:space="preserve">Policy No. </w:t>
        </w:r>
        <w:r w:rsidR="00E950B4">
          <w:t>02.01.0</w:t>
        </w:r>
        <w:r w:rsidR="000E2355">
          <w:t>8</w:t>
        </w:r>
      </w:p>
      <w:p w14:paraId="2671FE3A" w14:textId="77777777" w:rsidR="00815EF9" w:rsidRPr="00850BB6" w:rsidRDefault="00850BB6" w:rsidP="00850BB6">
        <w:pPr>
          <w:pStyle w:val="Header"/>
          <w:jc w:val="right"/>
        </w:pPr>
        <w:r w:rsidRPr="00850BB6">
          <w:t>Page</w:t>
        </w:r>
        <w:r>
          <w:t xml:space="preserve"> </w:t>
        </w:r>
        <w:r w:rsidRPr="00850BB6">
          <w:fldChar w:fldCharType="begin"/>
        </w:r>
        <w:r w:rsidRPr="00850BB6">
          <w:instrText xml:space="preserve"> PAGE   \* MERGEFORMAT </w:instrText>
        </w:r>
        <w:r w:rsidRPr="00850BB6">
          <w:fldChar w:fldCharType="separate"/>
        </w:r>
        <w:r w:rsidRPr="00850BB6">
          <w:rPr>
            <w:noProof/>
          </w:rPr>
          <w:t>2</w:t>
        </w:r>
        <w:r w:rsidRPr="00850BB6">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33B4C"/>
    <w:multiLevelType w:val="hybridMultilevel"/>
    <w:tmpl w:val="21B46834"/>
    <w:lvl w:ilvl="0" w:tplc="15D83D62">
      <w:start w:val="1"/>
      <w:numFmt w:val="upperLetter"/>
      <w:lvlText w:val="%1."/>
      <w:lvlJc w:val="left"/>
      <w:pPr>
        <w:ind w:left="1080" w:hanging="360"/>
      </w:pPr>
      <w:rPr>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E341745"/>
    <w:multiLevelType w:val="hybridMultilevel"/>
    <w:tmpl w:val="4F40D06C"/>
    <w:lvl w:ilvl="0" w:tplc="04090015">
      <w:start w:val="1"/>
      <w:numFmt w:val="upperLetter"/>
      <w:lvlText w:val="%1."/>
      <w:lvlJc w:val="left"/>
      <w:pPr>
        <w:ind w:left="1441" w:hanging="721"/>
      </w:pPr>
      <w:rPr>
        <w:spacing w:val="-1"/>
        <w:w w:val="109"/>
        <w:lang w:val="en-US" w:eastAsia="en-US" w:bidi="ar-SA"/>
      </w:rPr>
    </w:lvl>
    <w:lvl w:ilvl="1" w:tplc="04090015">
      <w:start w:val="1"/>
      <w:numFmt w:val="upperLetter"/>
      <w:lvlText w:val="%2."/>
      <w:lvlJc w:val="left"/>
      <w:pPr>
        <w:ind w:left="1170" w:hanging="360"/>
      </w:pPr>
    </w:lvl>
    <w:lvl w:ilvl="2" w:tplc="0409000F">
      <w:start w:val="1"/>
      <w:numFmt w:val="decimal"/>
      <w:lvlText w:val="%3."/>
      <w:lvlJc w:val="left"/>
      <w:pPr>
        <w:ind w:left="2371" w:hanging="360"/>
      </w:pPr>
    </w:lvl>
    <w:lvl w:ilvl="3" w:tplc="8D346C10">
      <w:start w:val="1"/>
      <w:numFmt w:val="lowerLetter"/>
      <w:lvlText w:val="%4."/>
      <w:lvlJc w:val="left"/>
      <w:pPr>
        <w:ind w:left="2200" w:hanging="369"/>
      </w:pPr>
      <w:rPr>
        <w:rFonts w:ascii="Arial" w:eastAsia="Arial" w:hAnsi="Arial" w:cs="Arial" w:hint="default"/>
        <w:b w:val="0"/>
        <w:bCs w:val="0"/>
        <w:i w:val="0"/>
        <w:iCs w:val="0"/>
        <w:color w:val="111111"/>
        <w:spacing w:val="-1"/>
        <w:w w:val="98"/>
        <w:sz w:val="24"/>
        <w:szCs w:val="24"/>
        <w:lang w:val="en-US" w:eastAsia="en-US" w:bidi="ar-SA"/>
      </w:rPr>
    </w:lvl>
    <w:lvl w:ilvl="4" w:tplc="10281480">
      <w:start w:val="1"/>
      <w:numFmt w:val="upperRoman"/>
      <w:lvlText w:val="%5."/>
      <w:lvlJc w:val="left"/>
      <w:pPr>
        <w:ind w:left="2849" w:hanging="369"/>
      </w:pPr>
      <w:rPr>
        <w:rFonts w:ascii="Arial" w:eastAsia="Arial" w:hAnsi="Arial" w:cs="Arial" w:hint="default"/>
        <w:b w:val="0"/>
        <w:bCs w:val="0"/>
        <w:i w:val="0"/>
        <w:iCs w:val="0"/>
        <w:color w:val="111111"/>
        <w:spacing w:val="-1"/>
        <w:w w:val="102"/>
        <w:sz w:val="21"/>
        <w:szCs w:val="21"/>
        <w:lang w:val="en-US" w:eastAsia="en-US" w:bidi="ar-SA"/>
      </w:rPr>
    </w:lvl>
    <w:lvl w:ilvl="5" w:tplc="CFE06C3A">
      <w:numFmt w:val="bullet"/>
      <w:lvlText w:val="•"/>
      <w:lvlJc w:val="left"/>
      <w:pPr>
        <w:ind w:left="2141" w:hanging="369"/>
      </w:pPr>
      <w:rPr>
        <w:lang w:val="en-US" w:eastAsia="en-US" w:bidi="ar-SA"/>
      </w:rPr>
    </w:lvl>
    <w:lvl w:ilvl="6" w:tplc="8AC640AC">
      <w:numFmt w:val="bullet"/>
      <w:lvlText w:val="•"/>
      <w:lvlJc w:val="left"/>
      <w:pPr>
        <w:ind w:left="2161" w:hanging="369"/>
      </w:pPr>
      <w:rPr>
        <w:lang w:val="en-US" w:eastAsia="en-US" w:bidi="ar-SA"/>
      </w:rPr>
    </w:lvl>
    <w:lvl w:ilvl="7" w:tplc="5F187158">
      <w:numFmt w:val="bullet"/>
      <w:lvlText w:val="•"/>
      <w:lvlJc w:val="left"/>
      <w:pPr>
        <w:ind w:left="2181" w:hanging="369"/>
      </w:pPr>
      <w:rPr>
        <w:lang w:val="en-US" w:eastAsia="en-US" w:bidi="ar-SA"/>
      </w:rPr>
    </w:lvl>
    <w:lvl w:ilvl="8" w:tplc="9DD43E68">
      <w:numFmt w:val="bullet"/>
      <w:lvlText w:val="•"/>
      <w:lvlJc w:val="left"/>
      <w:pPr>
        <w:ind w:left="2501" w:hanging="369"/>
      </w:pPr>
      <w:rPr>
        <w:lang w:val="en-US" w:eastAsia="en-US" w:bidi="ar-SA"/>
      </w:rPr>
    </w:lvl>
  </w:abstractNum>
  <w:abstractNum w:abstractNumId="2" w15:restartNumberingAfterBreak="0">
    <w:nsid w:val="12AE4B24"/>
    <w:multiLevelType w:val="hybridMultilevel"/>
    <w:tmpl w:val="D806D730"/>
    <w:lvl w:ilvl="0" w:tplc="04090019">
      <w:start w:val="1"/>
      <w:numFmt w:val="lowerLetter"/>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1CB160EA"/>
    <w:multiLevelType w:val="hybridMultilevel"/>
    <w:tmpl w:val="3698ECD4"/>
    <w:lvl w:ilvl="0" w:tplc="E7F43072">
      <w:start w:val="1"/>
      <w:numFmt w:val="decimal"/>
      <w:lvlText w:val="%1."/>
      <w:lvlJc w:val="left"/>
      <w:pPr>
        <w:ind w:left="1440" w:hanging="360"/>
      </w:pPr>
      <w:rPr>
        <w:rFonts w:ascii="Arial" w:hAnsi="Arial" w:cs="Arial" w:hint="default"/>
      </w:rPr>
    </w:lvl>
    <w:lvl w:ilvl="1" w:tplc="FFFFFFFF">
      <w:start w:val="1"/>
      <w:numFmt w:val="lowerLetter"/>
      <w:lvlText w:val="%2."/>
      <w:lvlJc w:val="left"/>
      <w:pPr>
        <w:ind w:left="1800" w:hanging="360"/>
      </w:pPr>
    </w:lvl>
    <w:lvl w:ilvl="2" w:tplc="FFFFFFFF">
      <w:start w:val="1"/>
      <w:numFmt w:val="decimal"/>
      <w:lvlText w:val="%3."/>
      <w:lvlJc w:val="left"/>
      <w:pPr>
        <w:ind w:left="1806" w:hanging="36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1E235C09"/>
    <w:multiLevelType w:val="hybridMultilevel"/>
    <w:tmpl w:val="0218D48E"/>
    <w:lvl w:ilvl="0" w:tplc="FFFFFFFF">
      <w:start w:val="1"/>
      <w:numFmt w:val="decimal"/>
      <w:lvlText w:val="%1."/>
      <w:lvlJc w:val="left"/>
      <w:pPr>
        <w:ind w:left="1806"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1492BF3"/>
    <w:multiLevelType w:val="hybridMultilevel"/>
    <w:tmpl w:val="1CC2B9FA"/>
    <w:lvl w:ilvl="0" w:tplc="0409000F">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2658425F"/>
    <w:multiLevelType w:val="hybridMultilevel"/>
    <w:tmpl w:val="81AAE904"/>
    <w:lvl w:ilvl="0" w:tplc="04090015">
      <w:start w:val="1"/>
      <w:numFmt w:val="upperLetter"/>
      <w:lvlText w:val="%1."/>
      <w:lvlJc w:val="left"/>
      <w:pPr>
        <w:ind w:left="117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BCB3B28"/>
    <w:multiLevelType w:val="hybridMultilevel"/>
    <w:tmpl w:val="60F87F80"/>
    <w:lvl w:ilvl="0" w:tplc="3684DB7C">
      <w:start w:val="17"/>
      <w:numFmt w:val="decimal"/>
      <w:lvlText w:val="%1."/>
      <w:lvlJc w:val="left"/>
      <w:pPr>
        <w:ind w:left="15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CEA3C14"/>
    <w:multiLevelType w:val="hybridMultilevel"/>
    <w:tmpl w:val="07DE3046"/>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 w15:restartNumberingAfterBreak="0">
    <w:nsid w:val="2E9E257C"/>
    <w:multiLevelType w:val="hybridMultilevel"/>
    <w:tmpl w:val="97B6B2BA"/>
    <w:lvl w:ilvl="0" w:tplc="0409000F">
      <w:start w:val="1"/>
      <w:numFmt w:val="decimal"/>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0" w15:restartNumberingAfterBreak="0">
    <w:nsid w:val="31820C31"/>
    <w:multiLevelType w:val="hybridMultilevel"/>
    <w:tmpl w:val="25629BEC"/>
    <w:lvl w:ilvl="0" w:tplc="1720828C">
      <w:start w:val="4"/>
      <w:numFmt w:val="upperLetter"/>
      <w:lvlText w:val="%1."/>
      <w:lvlJc w:val="left"/>
      <w:pPr>
        <w:ind w:left="117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5A4243D"/>
    <w:multiLevelType w:val="hybridMultilevel"/>
    <w:tmpl w:val="AC887ECA"/>
    <w:lvl w:ilvl="0" w:tplc="7ED6517E">
      <w:start w:val="1"/>
      <w:numFmt w:val="decimal"/>
      <w:lvlText w:val="%1."/>
      <w:lvlJc w:val="left"/>
      <w:pPr>
        <w:ind w:left="1440" w:hanging="360"/>
      </w:pPr>
    </w:lvl>
    <w:lvl w:ilvl="1" w:tplc="99083984">
      <w:start w:val="1"/>
      <w:numFmt w:val="lowerLetter"/>
      <w:lvlText w:val="%2."/>
      <w:lvlJc w:val="left"/>
      <w:pPr>
        <w:ind w:left="2160" w:hanging="360"/>
      </w:pPr>
      <w:rPr>
        <w:rFonts w:ascii="Arial" w:hAnsi="Arial" w:cs="Arial" w:hint="default"/>
      </w:r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2" w15:restartNumberingAfterBreak="0">
    <w:nsid w:val="475C6194"/>
    <w:multiLevelType w:val="hybridMultilevel"/>
    <w:tmpl w:val="AC8882F0"/>
    <w:lvl w:ilvl="0" w:tplc="FFFFFFFF">
      <w:start w:val="1"/>
      <w:numFmt w:val="upperLetter"/>
      <w:lvlText w:val="%1."/>
      <w:lvlJc w:val="left"/>
      <w:pPr>
        <w:ind w:left="1079" w:hanging="359"/>
      </w:pPr>
      <w:rPr>
        <w:rFonts w:hint="default"/>
        <w:b w:val="0"/>
        <w:bCs w:val="0"/>
        <w:spacing w:val="-1"/>
        <w:w w:val="97"/>
        <w:sz w:val="24"/>
        <w:szCs w:val="24"/>
        <w:lang w:val="en-US" w:eastAsia="en-US" w:bidi="ar-SA"/>
      </w:rPr>
    </w:lvl>
    <w:lvl w:ilvl="1" w:tplc="FFFFFFFF">
      <w:start w:val="1"/>
      <w:numFmt w:val="decimal"/>
      <w:lvlText w:val="%2."/>
      <w:lvlJc w:val="left"/>
      <w:pPr>
        <w:ind w:left="1440" w:hanging="360"/>
      </w:pPr>
      <w:rPr>
        <w:rFonts w:hint="default"/>
        <w:b w:val="0"/>
        <w:bCs w:val="0"/>
      </w:rPr>
    </w:lvl>
    <w:lvl w:ilvl="2" w:tplc="FFFFFFFF">
      <w:start w:val="1"/>
      <w:numFmt w:val="lowerLetter"/>
      <w:lvlText w:val="%3."/>
      <w:lvlJc w:val="left"/>
      <w:pPr>
        <w:ind w:left="2160" w:hanging="360"/>
      </w:pPr>
    </w:lvl>
    <w:lvl w:ilvl="3" w:tplc="FFFFFFFF" w:tentative="1">
      <w:start w:val="1"/>
      <w:numFmt w:val="decimal"/>
      <w:lvlText w:val="%4."/>
      <w:lvlJc w:val="left"/>
      <w:pPr>
        <w:ind w:left="2700" w:hanging="360"/>
      </w:pPr>
    </w:lvl>
    <w:lvl w:ilvl="4" w:tplc="FFFFFFFF" w:tentative="1">
      <w:start w:val="1"/>
      <w:numFmt w:val="lowerLetter"/>
      <w:lvlText w:val="%5."/>
      <w:lvlJc w:val="left"/>
      <w:pPr>
        <w:ind w:left="3420" w:hanging="360"/>
      </w:pPr>
    </w:lvl>
    <w:lvl w:ilvl="5" w:tplc="FFFFFFFF" w:tentative="1">
      <w:start w:val="1"/>
      <w:numFmt w:val="lowerRoman"/>
      <w:lvlText w:val="%6."/>
      <w:lvlJc w:val="right"/>
      <w:pPr>
        <w:ind w:left="4140" w:hanging="180"/>
      </w:pPr>
    </w:lvl>
    <w:lvl w:ilvl="6" w:tplc="FFFFFFFF" w:tentative="1">
      <w:start w:val="1"/>
      <w:numFmt w:val="decimal"/>
      <w:lvlText w:val="%7."/>
      <w:lvlJc w:val="left"/>
      <w:pPr>
        <w:ind w:left="4860" w:hanging="360"/>
      </w:pPr>
    </w:lvl>
    <w:lvl w:ilvl="7" w:tplc="FFFFFFFF" w:tentative="1">
      <w:start w:val="1"/>
      <w:numFmt w:val="lowerLetter"/>
      <w:lvlText w:val="%8."/>
      <w:lvlJc w:val="left"/>
      <w:pPr>
        <w:ind w:left="5580" w:hanging="360"/>
      </w:pPr>
    </w:lvl>
    <w:lvl w:ilvl="8" w:tplc="FFFFFFFF" w:tentative="1">
      <w:start w:val="1"/>
      <w:numFmt w:val="lowerRoman"/>
      <w:lvlText w:val="%9."/>
      <w:lvlJc w:val="right"/>
      <w:pPr>
        <w:ind w:left="6300" w:hanging="180"/>
      </w:pPr>
    </w:lvl>
  </w:abstractNum>
  <w:abstractNum w:abstractNumId="13" w15:restartNumberingAfterBreak="0">
    <w:nsid w:val="502D13B9"/>
    <w:multiLevelType w:val="hybridMultilevel"/>
    <w:tmpl w:val="EF123638"/>
    <w:lvl w:ilvl="0" w:tplc="FFFFFFFF">
      <w:start w:val="1"/>
      <w:numFmt w:val="decimal"/>
      <w:lvlText w:val="%1."/>
      <w:lvlJc w:val="left"/>
      <w:pPr>
        <w:ind w:left="1446" w:hanging="360"/>
      </w:pPr>
    </w:lvl>
    <w:lvl w:ilvl="1" w:tplc="FFFFFFFF" w:tentative="1">
      <w:start w:val="1"/>
      <w:numFmt w:val="lowerLetter"/>
      <w:lvlText w:val="%2."/>
      <w:lvlJc w:val="left"/>
      <w:pPr>
        <w:ind w:left="2166" w:hanging="360"/>
      </w:pPr>
    </w:lvl>
    <w:lvl w:ilvl="2" w:tplc="FFFFFFFF" w:tentative="1">
      <w:start w:val="1"/>
      <w:numFmt w:val="lowerRoman"/>
      <w:lvlText w:val="%3."/>
      <w:lvlJc w:val="right"/>
      <w:pPr>
        <w:ind w:left="2886" w:hanging="180"/>
      </w:pPr>
    </w:lvl>
    <w:lvl w:ilvl="3" w:tplc="FFFFFFFF" w:tentative="1">
      <w:start w:val="1"/>
      <w:numFmt w:val="decimal"/>
      <w:lvlText w:val="%4."/>
      <w:lvlJc w:val="left"/>
      <w:pPr>
        <w:ind w:left="3606" w:hanging="360"/>
      </w:pPr>
    </w:lvl>
    <w:lvl w:ilvl="4" w:tplc="FFFFFFFF" w:tentative="1">
      <w:start w:val="1"/>
      <w:numFmt w:val="lowerLetter"/>
      <w:lvlText w:val="%5."/>
      <w:lvlJc w:val="left"/>
      <w:pPr>
        <w:ind w:left="4326" w:hanging="360"/>
      </w:pPr>
    </w:lvl>
    <w:lvl w:ilvl="5" w:tplc="FFFFFFFF" w:tentative="1">
      <w:start w:val="1"/>
      <w:numFmt w:val="lowerRoman"/>
      <w:lvlText w:val="%6."/>
      <w:lvlJc w:val="right"/>
      <w:pPr>
        <w:ind w:left="5046" w:hanging="180"/>
      </w:pPr>
    </w:lvl>
    <w:lvl w:ilvl="6" w:tplc="FFFFFFFF" w:tentative="1">
      <w:start w:val="1"/>
      <w:numFmt w:val="decimal"/>
      <w:lvlText w:val="%7."/>
      <w:lvlJc w:val="left"/>
      <w:pPr>
        <w:ind w:left="5766" w:hanging="360"/>
      </w:pPr>
    </w:lvl>
    <w:lvl w:ilvl="7" w:tplc="FFFFFFFF" w:tentative="1">
      <w:start w:val="1"/>
      <w:numFmt w:val="lowerLetter"/>
      <w:lvlText w:val="%8."/>
      <w:lvlJc w:val="left"/>
      <w:pPr>
        <w:ind w:left="6486" w:hanging="360"/>
      </w:pPr>
    </w:lvl>
    <w:lvl w:ilvl="8" w:tplc="FFFFFFFF" w:tentative="1">
      <w:start w:val="1"/>
      <w:numFmt w:val="lowerRoman"/>
      <w:lvlText w:val="%9."/>
      <w:lvlJc w:val="right"/>
      <w:pPr>
        <w:ind w:left="7206" w:hanging="180"/>
      </w:pPr>
    </w:lvl>
  </w:abstractNum>
  <w:abstractNum w:abstractNumId="14" w15:restartNumberingAfterBreak="0">
    <w:nsid w:val="5BFE66F3"/>
    <w:multiLevelType w:val="hybridMultilevel"/>
    <w:tmpl w:val="27CC0232"/>
    <w:lvl w:ilvl="0" w:tplc="5480438C">
      <w:start w:val="2"/>
      <w:numFmt w:val="upperLetter"/>
      <w:lvlText w:val="%1."/>
      <w:lvlJc w:val="left"/>
      <w:pPr>
        <w:ind w:left="1170" w:hanging="360"/>
      </w:pPr>
      <w:rPr>
        <w:rFont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 w15:restartNumberingAfterBreak="0">
    <w:nsid w:val="5F824BC7"/>
    <w:multiLevelType w:val="hybridMultilevel"/>
    <w:tmpl w:val="D42E9DF8"/>
    <w:lvl w:ilvl="0" w:tplc="0409000F">
      <w:start w:val="1"/>
      <w:numFmt w:val="decimal"/>
      <w:lvlText w:val="%1."/>
      <w:lvlJc w:val="left"/>
      <w:pPr>
        <w:ind w:left="1446" w:hanging="360"/>
      </w:pPr>
    </w:lvl>
    <w:lvl w:ilvl="1" w:tplc="04090019">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16" w15:restartNumberingAfterBreak="0">
    <w:nsid w:val="65BA6928"/>
    <w:multiLevelType w:val="hybridMultilevel"/>
    <w:tmpl w:val="5BAE9DD2"/>
    <w:lvl w:ilvl="0" w:tplc="F60AA558">
      <w:start w:val="1"/>
      <w:numFmt w:val="decimal"/>
      <w:lvlText w:val="%1."/>
      <w:lvlJc w:val="left"/>
      <w:pPr>
        <w:ind w:left="1530" w:hanging="360"/>
      </w:pPr>
      <w:rPr>
        <w:rFonts w:ascii="Arial" w:hAnsi="Arial" w:cs="Arial"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7" w15:restartNumberingAfterBreak="0">
    <w:nsid w:val="66616463"/>
    <w:multiLevelType w:val="hybridMultilevel"/>
    <w:tmpl w:val="971CA94A"/>
    <w:lvl w:ilvl="0" w:tplc="8194A996">
      <w:start w:val="2"/>
      <w:numFmt w:val="upperLetter"/>
      <w:lvlText w:val="%1."/>
      <w:lvlJc w:val="left"/>
      <w:pPr>
        <w:ind w:left="1080" w:hanging="360"/>
      </w:pPr>
      <w:rPr>
        <w:rFonts w:hint="default"/>
      </w:rPr>
    </w:lvl>
    <w:lvl w:ilvl="1" w:tplc="D6C28DD2">
      <w:start w:val="1"/>
      <w:numFmt w:val="decimal"/>
      <w:lvlText w:val="%2."/>
      <w:lvlJc w:val="left"/>
      <w:pPr>
        <w:ind w:left="1440" w:hanging="360"/>
      </w:pPr>
      <w:rPr>
        <w:rFonts w:hint="default"/>
        <w:b w:val="0"/>
        <w:bCs w:val="0"/>
      </w:rPr>
    </w:lvl>
    <w:lvl w:ilvl="2" w:tplc="0409000F">
      <w:start w:val="1"/>
      <w:numFmt w:val="decimal"/>
      <w:lvlText w:val="%3."/>
      <w:lvlJc w:val="left"/>
      <w:pPr>
        <w:ind w:left="1446"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680B3DCA"/>
    <w:multiLevelType w:val="hybridMultilevel"/>
    <w:tmpl w:val="7936A632"/>
    <w:lvl w:ilvl="0" w:tplc="04090019">
      <w:start w:val="1"/>
      <w:numFmt w:val="lowerLetter"/>
      <w:lvlText w:val="%1."/>
      <w:lvlJc w:val="left"/>
      <w:pPr>
        <w:ind w:left="2166" w:hanging="360"/>
      </w:pPr>
    </w:lvl>
    <w:lvl w:ilvl="1" w:tplc="04090019" w:tentative="1">
      <w:start w:val="1"/>
      <w:numFmt w:val="lowerLetter"/>
      <w:lvlText w:val="%2."/>
      <w:lvlJc w:val="left"/>
      <w:pPr>
        <w:ind w:left="2886" w:hanging="360"/>
      </w:pPr>
    </w:lvl>
    <w:lvl w:ilvl="2" w:tplc="0409001B" w:tentative="1">
      <w:start w:val="1"/>
      <w:numFmt w:val="lowerRoman"/>
      <w:lvlText w:val="%3."/>
      <w:lvlJc w:val="right"/>
      <w:pPr>
        <w:ind w:left="3606" w:hanging="180"/>
      </w:pPr>
    </w:lvl>
    <w:lvl w:ilvl="3" w:tplc="0409000F" w:tentative="1">
      <w:start w:val="1"/>
      <w:numFmt w:val="decimal"/>
      <w:lvlText w:val="%4."/>
      <w:lvlJc w:val="left"/>
      <w:pPr>
        <w:ind w:left="4326" w:hanging="360"/>
      </w:pPr>
    </w:lvl>
    <w:lvl w:ilvl="4" w:tplc="04090019" w:tentative="1">
      <w:start w:val="1"/>
      <w:numFmt w:val="lowerLetter"/>
      <w:lvlText w:val="%5."/>
      <w:lvlJc w:val="left"/>
      <w:pPr>
        <w:ind w:left="5046" w:hanging="360"/>
      </w:pPr>
    </w:lvl>
    <w:lvl w:ilvl="5" w:tplc="0409001B" w:tentative="1">
      <w:start w:val="1"/>
      <w:numFmt w:val="lowerRoman"/>
      <w:lvlText w:val="%6."/>
      <w:lvlJc w:val="right"/>
      <w:pPr>
        <w:ind w:left="5766" w:hanging="180"/>
      </w:pPr>
    </w:lvl>
    <w:lvl w:ilvl="6" w:tplc="0409000F" w:tentative="1">
      <w:start w:val="1"/>
      <w:numFmt w:val="decimal"/>
      <w:lvlText w:val="%7."/>
      <w:lvlJc w:val="left"/>
      <w:pPr>
        <w:ind w:left="6486" w:hanging="360"/>
      </w:pPr>
    </w:lvl>
    <w:lvl w:ilvl="7" w:tplc="04090019" w:tentative="1">
      <w:start w:val="1"/>
      <w:numFmt w:val="lowerLetter"/>
      <w:lvlText w:val="%8."/>
      <w:lvlJc w:val="left"/>
      <w:pPr>
        <w:ind w:left="7206" w:hanging="360"/>
      </w:pPr>
    </w:lvl>
    <w:lvl w:ilvl="8" w:tplc="0409001B" w:tentative="1">
      <w:start w:val="1"/>
      <w:numFmt w:val="lowerRoman"/>
      <w:lvlText w:val="%9."/>
      <w:lvlJc w:val="right"/>
      <w:pPr>
        <w:ind w:left="7926" w:hanging="180"/>
      </w:pPr>
    </w:lvl>
  </w:abstractNum>
  <w:abstractNum w:abstractNumId="19" w15:restartNumberingAfterBreak="0">
    <w:nsid w:val="697D3BCF"/>
    <w:multiLevelType w:val="hybridMultilevel"/>
    <w:tmpl w:val="48F4171A"/>
    <w:lvl w:ilvl="0" w:tplc="3254213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70636851"/>
    <w:multiLevelType w:val="hybridMultilevel"/>
    <w:tmpl w:val="5BB83E44"/>
    <w:lvl w:ilvl="0" w:tplc="A5821D62">
      <w:start w:val="5"/>
      <w:numFmt w:val="upperLetter"/>
      <w:lvlText w:val="%1."/>
      <w:lvlJc w:val="left"/>
      <w:pPr>
        <w:ind w:left="1079" w:hanging="359"/>
      </w:pPr>
      <w:rPr>
        <w:rFonts w:hint="default"/>
        <w:spacing w:val="-1"/>
        <w:w w:val="97"/>
        <w:sz w:val="24"/>
        <w:szCs w:val="24"/>
        <w:lang w:val="en-US" w:eastAsia="en-US" w:bidi="ar-SA"/>
      </w:rPr>
    </w:lvl>
    <w:lvl w:ilvl="1" w:tplc="FFFFFFFF" w:tentative="1">
      <w:start w:val="1"/>
      <w:numFmt w:val="lowerLetter"/>
      <w:lvlText w:val="%2."/>
      <w:lvlJc w:val="left"/>
      <w:pPr>
        <w:ind w:left="1260" w:hanging="360"/>
      </w:pPr>
    </w:lvl>
    <w:lvl w:ilvl="2" w:tplc="FFFFFFFF" w:tentative="1">
      <w:start w:val="1"/>
      <w:numFmt w:val="lowerRoman"/>
      <w:lvlText w:val="%3."/>
      <w:lvlJc w:val="right"/>
      <w:pPr>
        <w:ind w:left="1980" w:hanging="180"/>
      </w:pPr>
    </w:lvl>
    <w:lvl w:ilvl="3" w:tplc="FFFFFFFF" w:tentative="1">
      <w:start w:val="1"/>
      <w:numFmt w:val="decimal"/>
      <w:lvlText w:val="%4."/>
      <w:lvlJc w:val="left"/>
      <w:pPr>
        <w:ind w:left="2700" w:hanging="360"/>
      </w:pPr>
    </w:lvl>
    <w:lvl w:ilvl="4" w:tplc="FFFFFFFF" w:tentative="1">
      <w:start w:val="1"/>
      <w:numFmt w:val="lowerLetter"/>
      <w:lvlText w:val="%5."/>
      <w:lvlJc w:val="left"/>
      <w:pPr>
        <w:ind w:left="3420" w:hanging="360"/>
      </w:pPr>
    </w:lvl>
    <w:lvl w:ilvl="5" w:tplc="FFFFFFFF" w:tentative="1">
      <w:start w:val="1"/>
      <w:numFmt w:val="lowerRoman"/>
      <w:lvlText w:val="%6."/>
      <w:lvlJc w:val="right"/>
      <w:pPr>
        <w:ind w:left="4140" w:hanging="180"/>
      </w:pPr>
    </w:lvl>
    <w:lvl w:ilvl="6" w:tplc="FFFFFFFF" w:tentative="1">
      <w:start w:val="1"/>
      <w:numFmt w:val="decimal"/>
      <w:lvlText w:val="%7."/>
      <w:lvlJc w:val="left"/>
      <w:pPr>
        <w:ind w:left="4860" w:hanging="360"/>
      </w:pPr>
    </w:lvl>
    <w:lvl w:ilvl="7" w:tplc="FFFFFFFF" w:tentative="1">
      <w:start w:val="1"/>
      <w:numFmt w:val="lowerLetter"/>
      <w:lvlText w:val="%8."/>
      <w:lvlJc w:val="left"/>
      <w:pPr>
        <w:ind w:left="5580" w:hanging="360"/>
      </w:pPr>
    </w:lvl>
    <w:lvl w:ilvl="8" w:tplc="FFFFFFFF" w:tentative="1">
      <w:start w:val="1"/>
      <w:numFmt w:val="lowerRoman"/>
      <w:lvlText w:val="%9."/>
      <w:lvlJc w:val="right"/>
      <w:pPr>
        <w:ind w:left="6300" w:hanging="180"/>
      </w:pPr>
    </w:lvl>
  </w:abstractNum>
  <w:abstractNum w:abstractNumId="21" w15:restartNumberingAfterBreak="0">
    <w:nsid w:val="72DB0422"/>
    <w:multiLevelType w:val="hybridMultilevel"/>
    <w:tmpl w:val="6FBA9878"/>
    <w:lvl w:ilvl="0" w:tplc="99083984">
      <w:start w:val="1"/>
      <w:numFmt w:val="lowerLetter"/>
      <w:lvlText w:val="%1."/>
      <w:lvlJc w:val="left"/>
      <w:pPr>
        <w:ind w:left="180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77F71D7E"/>
    <w:multiLevelType w:val="hybridMultilevel"/>
    <w:tmpl w:val="FAC62242"/>
    <w:lvl w:ilvl="0" w:tplc="2ACE9356">
      <w:start w:val="1"/>
      <w:numFmt w:val="upperLetter"/>
      <w:lvlText w:val="%1."/>
      <w:lvlJc w:val="left"/>
      <w:pPr>
        <w:ind w:left="720" w:hanging="360"/>
      </w:pPr>
      <w:rPr>
        <w:b w:val="0"/>
        <w:bCs w:val="0"/>
      </w:rPr>
    </w:lvl>
    <w:lvl w:ilvl="1" w:tplc="D6C28DD2">
      <w:start w:val="1"/>
      <w:numFmt w:val="decimal"/>
      <w:lvlText w:val="%2."/>
      <w:lvlJc w:val="left"/>
      <w:pPr>
        <w:ind w:left="1440" w:hanging="360"/>
      </w:pPr>
      <w:rPr>
        <w:rFonts w:hint="default"/>
        <w:b w:val="0"/>
        <w:b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9854022"/>
    <w:multiLevelType w:val="hybridMultilevel"/>
    <w:tmpl w:val="F6F24478"/>
    <w:lvl w:ilvl="0" w:tplc="0FF804B0">
      <w:start w:val="1"/>
      <w:numFmt w:val="upperLetter"/>
      <w:lvlText w:val="%1."/>
      <w:lvlJc w:val="left"/>
      <w:pPr>
        <w:ind w:left="1080" w:hanging="360"/>
      </w:pPr>
      <w:rPr>
        <w:sz w:val="24"/>
        <w:szCs w:val="24"/>
      </w:rPr>
    </w:lvl>
    <w:lvl w:ilvl="1" w:tplc="FFFFFFFF">
      <w:start w:val="1"/>
      <w:numFmt w:val="lowerLetter"/>
      <w:lvlText w:val="%2."/>
      <w:lvlJc w:val="left"/>
      <w:pPr>
        <w:ind w:left="1710" w:hanging="360"/>
      </w:pPr>
    </w:lvl>
    <w:lvl w:ilvl="2" w:tplc="FFFFFFFF" w:tentative="1">
      <w:start w:val="1"/>
      <w:numFmt w:val="lowerRoman"/>
      <w:lvlText w:val="%3."/>
      <w:lvlJc w:val="right"/>
      <w:pPr>
        <w:ind w:left="2430" w:hanging="180"/>
      </w:pPr>
    </w:lvl>
    <w:lvl w:ilvl="3" w:tplc="FFFFFFFF" w:tentative="1">
      <w:start w:val="1"/>
      <w:numFmt w:val="decimal"/>
      <w:lvlText w:val="%4."/>
      <w:lvlJc w:val="left"/>
      <w:pPr>
        <w:ind w:left="3150" w:hanging="360"/>
      </w:pPr>
    </w:lvl>
    <w:lvl w:ilvl="4" w:tplc="FFFFFFFF" w:tentative="1">
      <w:start w:val="1"/>
      <w:numFmt w:val="lowerLetter"/>
      <w:lvlText w:val="%5."/>
      <w:lvlJc w:val="left"/>
      <w:pPr>
        <w:ind w:left="3870" w:hanging="360"/>
      </w:pPr>
    </w:lvl>
    <w:lvl w:ilvl="5" w:tplc="FFFFFFFF" w:tentative="1">
      <w:start w:val="1"/>
      <w:numFmt w:val="lowerRoman"/>
      <w:lvlText w:val="%6."/>
      <w:lvlJc w:val="right"/>
      <w:pPr>
        <w:ind w:left="4590" w:hanging="180"/>
      </w:pPr>
    </w:lvl>
    <w:lvl w:ilvl="6" w:tplc="FFFFFFFF" w:tentative="1">
      <w:start w:val="1"/>
      <w:numFmt w:val="decimal"/>
      <w:lvlText w:val="%7."/>
      <w:lvlJc w:val="left"/>
      <w:pPr>
        <w:ind w:left="5310" w:hanging="360"/>
      </w:pPr>
    </w:lvl>
    <w:lvl w:ilvl="7" w:tplc="FFFFFFFF" w:tentative="1">
      <w:start w:val="1"/>
      <w:numFmt w:val="lowerLetter"/>
      <w:lvlText w:val="%8."/>
      <w:lvlJc w:val="left"/>
      <w:pPr>
        <w:ind w:left="6030" w:hanging="360"/>
      </w:pPr>
    </w:lvl>
    <w:lvl w:ilvl="8" w:tplc="FFFFFFFF" w:tentative="1">
      <w:start w:val="1"/>
      <w:numFmt w:val="lowerRoman"/>
      <w:lvlText w:val="%9."/>
      <w:lvlJc w:val="right"/>
      <w:pPr>
        <w:ind w:left="6750" w:hanging="180"/>
      </w:pPr>
    </w:lvl>
  </w:abstractNum>
  <w:abstractNum w:abstractNumId="24" w15:restartNumberingAfterBreak="0">
    <w:nsid w:val="7A1D6FD9"/>
    <w:multiLevelType w:val="hybridMultilevel"/>
    <w:tmpl w:val="5C46780C"/>
    <w:lvl w:ilvl="0" w:tplc="2BAE3498">
      <w:start w:val="16"/>
      <w:numFmt w:val="decimal"/>
      <w:lvlText w:val="%1."/>
      <w:lvlJc w:val="left"/>
      <w:pPr>
        <w:ind w:left="1530" w:hanging="360"/>
      </w:pPr>
      <w:rPr>
        <w:rFonts w:ascii="Arial" w:hAnsi="Arial" w:cs="Arial"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5" w15:restartNumberingAfterBreak="0">
    <w:nsid w:val="7B663DFD"/>
    <w:multiLevelType w:val="hybridMultilevel"/>
    <w:tmpl w:val="96363162"/>
    <w:lvl w:ilvl="0" w:tplc="04090019">
      <w:start w:val="1"/>
      <w:numFmt w:val="lowerLetter"/>
      <w:lvlText w:val="%1."/>
      <w:lvlJc w:val="left"/>
      <w:pPr>
        <w:ind w:left="2166" w:hanging="360"/>
      </w:pPr>
    </w:lvl>
    <w:lvl w:ilvl="1" w:tplc="04090019" w:tentative="1">
      <w:start w:val="1"/>
      <w:numFmt w:val="lowerLetter"/>
      <w:lvlText w:val="%2."/>
      <w:lvlJc w:val="left"/>
      <w:pPr>
        <w:ind w:left="2886" w:hanging="360"/>
      </w:pPr>
    </w:lvl>
    <w:lvl w:ilvl="2" w:tplc="0409001B" w:tentative="1">
      <w:start w:val="1"/>
      <w:numFmt w:val="lowerRoman"/>
      <w:lvlText w:val="%3."/>
      <w:lvlJc w:val="right"/>
      <w:pPr>
        <w:ind w:left="3606" w:hanging="180"/>
      </w:pPr>
    </w:lvl>
    <w:lvl w:ilvl="3" w:tplc="0409000F" w:tentative="1">
      <w:start w:val="1"/>
      <w:numFmt w:val="decimal"/>
      <w:lvlText w:val="%4."/>
      <w:lvlJc w:val="left"/>
      <w:pPr>
        <w:ind w:left="4326" w:hanging="360"/>
      </w:pPr>
    </w:lvl>
    <w:lvl w:ilvl="4" w:tplc="04090019" w:tentative="1">
      <w:start w:val="1"/>
      <w:numFmt w:val="lowerLetter"/>
      <w:lvlText w:val="%5."/>
      <w:lvlJc w:val="left"/>
      <w:pPr>
        <w:ind w:left="5046" w:hanging="360"/>
      </w:pPr>
    </w:lvl>
    <w:lvl w:ilvl="5" w:tplc="0409001B" w:tentative="1">
      <w:start w:val="1"/>
      <w:numFmt w:val="lowerRoman"/>
      <w:lvlText w:val="%6."/>
      <w:lvlJc w:val="right"/>
      <w:pPr>
        <w:ind w:left="5766" w:hanging="180"/>
      </w:pPr>
    </w:lvl>
    <w:lvl w:ilvl="6" w:tplc="0409000F" w:tentative="1">
      <w:start w:val="1"/>
      <w:numFmt w:val="decimal"/>
      <w:lvlText w:val="%7."/>
      <w:lvlJc w:val="left"/>
      <w:pPr>
        <w:ind w:left="6486" w:hanging="360"/>
      </w:pPr>
    </w:lvl>
    <w:lvl w:ilvl="7" w:tplc="04090019" w:tentative="1">
      <w:start w:val="1"/>
      <w:numFmt w:val="lowerLetter"/>
      <w:lvlText w:val="%8."/>
      <w:lvlJc w:val="left"/>
      <w:pPr>
        <w:ind w:left="7206" w:hanging="360"/>
      </w:pPr>
    </w:lvl>
    <w:lvl w:ilvl="8" w:tplc="0409001B" w:tentative="1">
      <w:start w:val="1"/>
      <w:numFmt w:val="lowerRoman"/>
      <w:lvlText w:val="%9."/>
      <w:lvlJc w:val="right"/>
      <w:pPr>
        <w:ind w:left="7926" w:hanging="180"/>
      </w:pPr>
    </w:lvl>
  </w:abstractNum>
  <w:abstractNum w:abstractNumId="26" w15:restartNumberingAfterBreak="0">
    <w:nsid w:val="7F361195"/>
    <w:multiLevelType w:val="hybridMultilevel"/>
    <w:tmpl w:val="AC8882F0"/>
    <w:lvl w:ilvl="0" w:tplc="C7D25512">
      <w:start w:val="1"/>
      <w:numFmt w:val="upperLetter"/>
      <w:lvlText w:val="%1."/>
      <w:lvlJc w:val="left"/>
      <w:pPr>
        <w:ind w:left="1079" w:hanging="359"/>
      </w:pPr>
      <w:rPr>
        <w:rFonts w:hint="default"/>
        <w:b w:val="0"/>
        <w:bCs w:val="0"/>
        <w:spacing w:val="-1"/>
        <w:w w:val="97"/>
        <w:sz w:val="24"/>
        <w:szCs w:val="24"/>
        <w:lang w:val="en-US" w:eastAsia="en-US" w:bidi="ar-SA"/>
      </w:rPr>
    </w:lvl>
    <w:lvl w:ilvl="1" w:tplc="D6C28DD2">
      <w:start w:val="1"/>
      <w:numFmt w:val="decimal"/>
      <w:lvlText w:val="%2."/>
      <w:lvlJc w:val="left"/>
      <w:pPr>
        <w:ind w:left="1440" w:hanging="360"/>
      </w:pPr>
      <w:rPr>
        <w:rFonts w:hint="default"/>
        <w:b w:val="0"/>
        <w:bCs w:val="0"/>
      </w:rPr>
    </w:lvl>
    <w:lvl w:ilvl="2" w:tplc="04090019">
      <w:start w:val="1"/>
      <w:numFmt w:val="lowerLetter"/>
      <w:lvlText w:val="%3."/>
      <w:lvlJc w:val="left"/>
      <w:pPr>
        <w:ind w:left="2160" w:hanging="36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num w:numId="1" w16cid:durableId="1566798218">
    <w:abstractNumId w:val="0"/>
  </w:num>
  <w:num w:numId="2" w16cid:durableId="404685657">
    <w:abstractNumId w:val="6"/>
  </w:num>
  <w:num w:numId="3" w16cid:durableId="76632959">
    <w:abstractNumId w:val="1"/>
  </w:num>
  <w:num w:numId="4" w16cid:durableId="575241801">
    <w:abstractNumId w:val="26"/>
  </w:num>
  <w:num w:numId="5" w16cid:durableId="2135518694">
    <w:abstractNumId w:val="15"/>
  </w:num>
  <w:num w:numId="6" w16cid:durableId="468134858">
    <w:abstractNumId w:val="23"/>
  </w:num>
  <w:num w:numId="7" w16cid:durableId="1799906769">
    <w:abstractNumId w:val="17"/>
  </w:num>
  <w:num w:numId="8" w16cid:durableId="1297102358">
    <w:abstractNumId w:val="10"/>
  </w:num>
  <w:num w:numId="9" w16cid:durableId="607279918">
    <w:abstractNumId w:val="9"/>
  </w:num>
  <w:num w:numId="10" w16cid:durableId="891427982">
    <w:abstractNumId w:val="20"/>
  </w:num>
  <w:num w:numId="11" w16cid:durableId="603542332">
    <w:abstractNumId w:val="25"/>
  </w:num>
  <w:num w:numId="12" w16cid:durableId="399837410">
    <w:abstractNumId w:val="18"/>
  </w:num>
  <w:num w:numId="13" w16cid:durableId="1363046788">
    <w:abstractNumId w:val="14"/>
  </w:num>
  <w:num w:numId="14" w16cid:durableId="1567570746">
    <w:abstractNumId w:val="16"/>
  </w:num>
  <w:num w:numId="15" w16cid:durableId="362292046">
    <w:abstractNumId w:val="2"/>
  </w:num>
  <w:num w:numId="16" w16cid:durableId="56795658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14990455">
    <w:abstractNumId w:val="21"/>
  </w:num>
  <w:num w:numId="18" w16cid:durableId="1034158522">
    <w:abstractNumId w:val="3"/>
  </w:num>
  <w:num w:numId="19" w16cid:durableId="1522862268">
    <w:abstractNumId w:val="13"/>
  </w:num>
  <w:num w:numId="20" w16cid:durableId="1237203033">
    <w:abstractNumId w:val="24"/>
  </w:num>
  <w:num w:numId="21" w16cid:durableId="1733768809">
    <w:abstractNumId w:val="7"/>
  </w:num>
  <w:num w:numId="22" w16cid:durableId="2019575713">
    <w:abstractNumId w:val="4"/>
  </w:num>
  <w:num w:numId="23" w16cid:durableId="1091201460">
    <w:abstractNumId w:val="19"/>
  </w:num>
  <w:num w:numId="24" w16cid:durableId="743258039">
    <w:abstractNumId w:val="5"/>
  </w:num>
  <w:num w:numId="25" w16cid:durableId="64183696">
    <w:abstractNumId w:val="8"/>
  </w:num>
  <w:num w:numId="26" w16cid:durableId="532429099">
    <w:abstractNumId w:val="22"/>
  </w:num>
  <w:num w:numId="27" w16cid:durableId="1187521084">
    <w:abstractNumId w:val="1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0B4"/>
    <w:rsid w:val="00001CE4"/>
    <w:rsid w:val="00013680"/>
    <w:rsid w:val="000243D7"/>
    <w:rsid w:val="00090FDB"/>
    <w:rsid w:val="000A7A2D"/>
    <w:rsid w:val="000B70E3"/>
    <w:rsid w:val="000C1C50"/>
    <w:rsid w:val="000C49B2"/>
    <w:rsid w:val="000E2355"/>
    <w:rsid w:val="000F14BA"/>
    <w:rsid w:val="00115404"/>
    <w:rsid w:val="001262E5"/>
    <w:rsid w:val="001352D7"/>
    <w:rsid w:val="00150C61"/>
    <w:rsid w:val="00151979"/>
    <w:rsid w:val="001768AA"/>
    <w:rsid w:val="001A7DCD"/>
    <w:rsid w:val="001C236E"/>
    <w:rsid w:val="001E2F03"/>
    <w:rsid w:val="001E7569"/>
    <w:rsid w:val="002563C4"/>
    <w:rsid w:val="00257607"/>
    <w:rsid w:val="00264FC3"/>
    <w:rsid w:val="002703B3"/>
    <w:rsid w:val="002804E3"/>
    <w:rsid w:val="0028462C"/>
    <w:rsid w:val="00286B30"/>
    <w:rsid w:val="00295658"/>
    <w:rsid w:val="00296AAD"/>
    <w:rsid w:val="002A1046"/>
    <w:rsid w:val="002A5EE2"/>
    <w:rsid w:val="002D6FFF"/>
    <w:rsid w:val="002D767A"/>
    <w:rsid w:val="003059AD"/>
    <w:rsid w:val="00325236"/>
    <w:rsid w:val="00353A81"/>
    <w:rsid w:val="00381650"/>
    <w:rsid w:val="003876E4"/>
    <w:rsid w:val="003A6C09"/>
    <w:rsid w:val="003D66B5"/>
    <w:rsid w:val="003F4F8E"/>
    <w:rsid w:val="00412CDD"/>
    <w:rsid w:val="00421EA3"/>
    <w:rsid w:val="004525EB"/>
    <w:rsid w:val="00456C85"/>
    <w:rsid w:val="00466B3D"/>
    <w:rsid w:val="00470BF5"/>
    <w:rsid w:val="00471A77"/>
    <w:rsid w:val="00483E72"/>
    <w:rsid w:val="004935D9"/>
    <w:rsid w:val="004A4893"/>
    <w:rsid w:val="004A4A5A"/>
    <w:rsid w:val="004A5AF3"/>
    <w:rsid w:val="004B4E7E"/>
    <w:rsid w:val="004C1D90"/>
    <w:rsid w:val="004E106A"/>
    <w:rsid w:val="004E163A"/>
    <w:rsid w:val="004E522E"/>
    <w:rsid w:val="00500F4D"/>
    <w:rsid w:val="00504F09"/>
    <w:rsid w:val="005079D3"/>
    <w:rsid w:val="00521912"/>
    <w:rsid w:val="00531376"/>
    <w:rsid w:val="00552A40"/>
    <w:rsid w:val="00560E55"/>
    <w:rsid w:val="00564FAC"/>
    <w:rsid w:val="0057247D"/>
    <w:rsid w:val="005779D6"/>
    <w:rsid w:val="00583687"/>
    <w:rsid w:val="00583E08"/>
    <w:rsid w:val="005868FF"/>
    <w:rsid w:val="00590D4B"/>
    <w:rsid w:val="005915C9"/>
    <w:rsid w:val="005B6649"/>
    <w:rsid w:val="005D3EEC"/>
    <w:rsid w:val="005F3F2D"/>
    <w:rsid w:val="005F6B52"/>
    <w:rsid w:val="00604CA0"/>
    <w:rsid w:val="00621CA6"/>
    <w:rsid w:val="00621F78"/>
    <w:rsid w:val="006306D7"/>
    <w:rsid w:val="006443D9"/>
    <w:rsid w:val="00655A92"/>
    <w:rsid w:val="0065629F"/>
    <w:rsid w:val="00692A4C"/>
    <w:rsid w:val="006D1B0A"/>
    <w:rsid w:val="006D27A8"/>
    <w:rsid w:val="00712CF3"/>
    <w:rsid w:val="0072350C"/>
    <w:rsid w:val="00725E6F"/>
    <w:rsid w:val="00730CB2"/>
    <w:rsid w:val="00740342"/>
    <w:rsid w:val="00743556"/>
    <w:rsid w:val="007700E6"/>
    <w:rsid w:val="007766EF"/>
    <w:rsid w:val="00784B26"/>
    <w:rsid w:val="007B72B1"/>
    <w:rsid w:val="007D2D63"/>
    <w:rsid w:val="007D3174"/>
    <w:rsid w:val="007D69D1"/>
    <w:rsid w:val="007D6D7B"/>
    <w:rsid w:val="007F1A15"/>
    <w:rsid w:val="00815EF9"/>
    <w:rsid w:val="00850BB6"/>
    <w:rsid w:val="008644C9"/>
    <w:rsid w:val="00875867"/>
    <w:rsid w:val="00885B1E"/>
    <w:rsid w:val="00886BC8"/>
    <w:rsid w:val="00887DAE"/>
    <w:rsid w:val="00896035"/>
    <w:rsid w:val="008A559F"/>
    <w:rsid w:val="008D147C"/>
    <w:rsid w:val="008E75A6"/>
    <w:rsid w:val="008F21B1"/>
    <w:rsid w:val="009049F9"/>
    <w:rsid w:val="00916AEA"/>
    <w:rsid w:val="00924A6C"/>
    <w:rsid w:val="00927858"/>
    <w:rsid w:val="009315F4"/>
    <w:rsid w:val="00945F69"/>
    <w:rsid w:val="0095122E"/>
    <w:rsid w:val="0095BAA0"/>
    <w:rsid w:val="00971125"/>
    <w:rsid w:val="009729C2"/>
    <w:rsid w:val="0099206C"/>
    <w:rsid w:val="009B68E5"/>
    <w:rsid w:val="009C0088"/>
    <w:rsid w:val="009C1891"/>
    <w:rsid w:val="009C3AC7"/>
    <w:rsid w:val="009D2B60"/>
    <w:rsid w:val="009F2797"/>
    <w:rsid w:val="00A1126C"/>
    <w:rsid w:val="00A21084"/>
    <w:rsid w:val="00A218DE"/>
    <w:rsid w:val="00A368F8"/>
    <w:rsid w:val="00A50EDB"/>
    <w:rsid w:val="00A540CC"/>
    <w:rsid w:val="00A57A7C"/>
    <w:rsid w:val="00A85C2C"/>
    <w:rsid w:val="00A93FE1"/>
    <w:rsid w:val="00A97E4C"/>
    <w:rsid w:val="00AB59DF"/>
    <w:rsid w:val="00AD108C"/>
    <w:rsid w:val="00B219B1"/>
    <w:rsid w:val="00B30428"/>
    <w:rsid w:val="00B43983"/>
    <w:rsid w:val="00B43A08"/>
    <w:rsid w:val="00B4566F"/>
    <w:rsid w:val="00B77143"/>
    <w:rsid w:val="00B86E74"/>
    <w:rsid w:val="00B95D87"/>
    <w:rsid w:val="00BB427E"/>
    <w:rsid w:val="00BC6D61"/>
    <w:rsid w:val="00BC7E7F"/>
    <w:rsid w:val="00BD4FF0"/>
    <w:rsid w:val="00BD66E5"/>
    <w:rsid w:val="00BE02F1"/>
    <w:rsid w:val="00BE2C97"/>
    <w:rsid w:val="00BF755D"/>
    <w:rsid w:val="00C76451"/>
    <w:rsid w:val="00C906B9"/>
    <w:rsid w:val="00CA3129"/>
    <w:rsid w:val="00CA71E6"/>
    <w:rsid w:val="00CB4FAC"/>
    <w:rsid w:val="00CB519B"/>
    <w:rsid w:val="00CD0B92"/>
    <w:rsid w:val="00CE69C1"/>
    <w:rsid w:val="00D14604"/>
    <w:rsid w:val="00D36290"/>
    <w:rsid w:val="00D46858"/>
    <w:rsid w:val="00D5129A"/>
    <w:rsid w:val="00D5179E"/>
    <w:rsid w:val="00D517E1"/>
    <w:rsid w:val="00D5605A"/>
    <w:rsid w:val="00D62846"/>
    <w:rsid w:val="00D84162"/>
    <w:rsid w:val="00DB00FD"/>
    <w:rsid w:val="00DB2D37"/>
    <w:rsid w:val="00DB2EBC"/>
    <w:rsid w:val="00E00B1C"/>
    <w:rsid w:val="00E00E51"/>
    <w:rsid w:val="00E11119"/>
    <w:rsid w:val="00E1250B"/>
    <w:rsid w:val="00E25FA3"/>
    <w:rsid w:val="00E558F0"/>
    <w:rsid w:val="00E67127"/>
    <w:rsid w:val="00E83337"/>
    <w:rsid w:val="00E950B4"/>
    <w:rsid w:val="00EA7B81"/>
    <w:rsid w:val="00EC04FC"/>
    <w:rsid w:val="00EE1292"/>
    <w:rsid w:val="00F16A35"/>
    <w:rsid w:val="00F33781"/>
    <w:rsid w:val="00F573D9"/>
    <w:rsid w:val="00F729CB"/>
    <w:rsid w:val="00F8446B"/>
    <w:rsid w:val="00F86BA2"/>
    <w:rsid w:val="00F919CA"/>
    <w:rsid w:val="00F95FA4"/>
    <w:rsid w:val="00FA5FDB"/>
    <w:rsid w:val="00FB3D25"/>
    <w:rsid w:val="00FD53F7"/>
    <w:rsid w:val="00FE2714"/>
    <w:rsid w:val="00FE4F88"/>
    <w:rsid w:val="00FE796D"/>
    <w:rsid w:val="00FF6D96"/>
    <w:rsid w:val="03D6D90A"/>
    <w:rsid w:val="078E3BFE"/>
    <w:rsid w:val="0B2F6039"/>
    <w:rsid w:val="0EFCC65C"/>
    <w:rsid w:val="0FC522BE"/>
    <w:rsid w:val="1018CE26"/>
    <w:rsid w:val="108D0905"/>
    <w:rsid w:val="124536F3"/>
    <w:rsid w:val="1275A3DE"/>
    <w:rsid w:val="137C9F9B"/>
    <w:rsid w:val="13E5FC23"/>
    <w:rsid w:val="18468F4B"/>
    <w:rsid w:val="1872CDDD"/>
    <w:rsid w:val="1C6B9644"/>
    <w:rsid w:val="1F8C957C"/>
    <w:rsid w:val="2036FA96"/>
    <w:rsid w:val="213E2A53"/>
    <w:rsid w:val="24E5BC56"/>
    <w:rsid w:val="267767BE"/>
    <w:rsid w:val="2B299E77"/>
    <w:rsid w:val="2BDA0F75"/>
    <w:rsid w:val="2C92D09B"/>
    <w:rsid w:val="2EC2BCB4"/>
    <w:rsid w:val="312E8B49"/>
    <w:rsid w:val="31395FDF"/>
    <w:rsid w:val="31F2F50E"/>
    <w:rsid w:val="3EBD7B2B"/>
    <w:rsid w:val="407B2DF6"/>
    <w:rsid w:val="40FCCC09"/>
    <w:rsid w:val="413D8C9D"/>
    <w:rsid w:val="418FF4A9"/>
    <w:rsid w:val="43DF1699"/>
    <w:rsid w:val="4413ADE1"/>
    <w:rsid w:val="44B0A5AF"/>
    <w:rsid w:val="4659736F"/>
    <w:rsid w:val="4693334C"/>
    <w:rsid w:val="46FF8CD1"/>
    <w:rsid w:val="48198758"/>
    <w:rsid w:val="487D19AE"/>
    <w:rsid w:val="495A8452"/>
    <w:rsid w:val="4AF200E7"/>
    <w:rsid w:val="4BD40F81"/>
    <w:rsid w:val="4C3CCE69"/>
    <w:rsid w:val="4E085B6E"/>
    <w:rsid w:val="4E431CD0"/>
    <w:rsid w:val="4FA2D762"/>
    <w:rsid w:val="56728C82"/>
    <w:rsid w:val="5697E02B"/>
    <w:rsid w:val="56A539C6"/>
    <w:rsid w:val="56D10BF5"/>
    <w:rsid w:val="57CAAA2E"/>
    <w:rsid w:val="5BE823B6"/>
    <w:rsid w:val="5F61E852"/>
    <w:rsid w:val="5FBF85BF"/>
    <w:rsid w:val="62014E23"/>
    <w:rsid w:val="62B0343B"/>
    <w:rsid w:val="6A8FF391"/>
    <w:rsid w:val="7ACF3ADD"/>
    <w:rsid w:val="7C24A1B8"/>
    <w:rsid w:val="7E1519A5"/>
    <w:rsid w:val="7E41781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B13745"/>
  <w15:chartTrackingRefBased/>
  <w15:docId w15:val="{A24D255C-61B7-4AF0-AA99-08FC67473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0BB6"/>
    <w:rPr>
      <w:rFonts w:ascii="Arial" w:eastAsia="Roboto" w:hAnsi="Arial" w:cs="Arial"/>
    </w:rPr>
  </w:style>
  <w:style w:type="paragraph" w:styleId="Heading1">
    <w:name w:val="heading 1"/>
    <w:basedOn w:val="Normal"/>
    <w:next w:val="Normal"/>
    <w:link w:val="Heading1Char"/>
    <w:uiPriority w:val="9"/>
    <w:qFormat/>
    <w:rsid w:val="00850BB6"/>
    <w:pPr>
      <w:keepNext/>
      <w:keepLines/>
      <w:spacing w:before="360" w:after="80"/>
      <w:jc w:val="center"/>
      <w:outlineLvl w:val="0"/>
    </w:pPr>
    <w:rPr>
      <w:b/>
      <w:bCs/>
      <w:color w:val="461D7C"/>
      <w:sz w:val="28"/>
      <w:szCs w:val="28"/>
    </w:rPr>
  </w:style>
  <w:style w:type="paragraph" w:styleId="Heading2">
    <w:name w:val="heading 2"/>
    <w:basedOn w:val="Normal"/>
    <w:next w:val="Normal"/>
    <w:link w:val="Heading2Char"/>
    <w:uiPriority w:val="9"/>
    <w:unhideWhenUsed/>
    <w:qFormat/>
    <w:rsid w:val="00604CA0"/>
    <w:pPr>
      <w:keepNext/>
      <w:keepLines/>
      <w:spacing w:before="480" w:after="120"/>
      <w:outlineLvl w:val="1"/>
    </w:pPr>
    <w:rPr>
      <w:b/>
      <w:bCs/>
      <w:color w:val="461D7C"/>
    </w:rPr>
  </w:style>
  <w:style w:type="paragraph" w:styleId="Heading3">
    <w:name w:val="heading 3"/>
    <w:basedOn w:val="Normal"/>
    <w:next w:val="Normal"/>
    <w:uiPriority w:val="9"/>
    <w:unhideWhenUsed/>
    <w:rsid w:val="4BD40F81"/>
    <w:pPr>
      <w:keepNext/>
      <w:keepLines/>
      <w:spacing w:before="160" w:after="80"/>
      <w:outlineLvl w:val="2"/>
    </w:pPr>
    <w:rPr>
      <w:color w:val="250D44"/>
      <w:sz w:val="28"/>
      <w:szCs w:val="28"/>
    </w:rPr>
  </w:style>
  <w:style w:type="paragraph" w:styleId="Heading4">
    <w:name w:val="heading 4"/>
    <w:basedOn w:val="Normal"/>
    <w:next w:val="Normal"/>
    <w:link w:val="Heading4Char"/>
    <w:uiPriority w:val="9"/>
    <w:unhideWhenUsed/>
    <w:rsid w:val="00590D4B"/>
    <w:pPr>
      <w:keepNext/>
      <w:keepLines/>
      <w:spacing w:before="80" w:after="40"/>
      <w:outlineLvl w:val="3"/>
    </w:pPr>
    <w:rPr>
      <w:i/>
      <w:iCs/>
      <w:color w:val="250D44"/>
    </w:rPr>
  </w:style>
  <w:style w:type="paragraph" w:styleId="Heading5">
    <w:name w:val="heading 5"/>
    <w:basedOn w:val="Normal"/>
    <w:next w:val="Normal"/>
    <w:uiPriority w:val="9"/>
    <w:unhideWhenUsed/>
    <w:rsid w:val="4BD40F81"/>
    <w:pPr>
      <w:keepNext/>
      <w:keepLines/>
      <w:spacing w:before="80" w:after="40"/>
      <w:outlineLvl w:val="4"/>
    </w:pPr>
    <w:rPr>
      <w:color w:val="250D44"/>
    </w:rPr>
  </w:style>
  <w:style w:type="paragraph" w:styleId="Heading6">
    <w:name w:val="heading 6"/>
    <w:basedOn w:val="Normal"/>
    <w:next w:val="Normal"/>
    <w:link w:val="Heading6Char"/>
    <w:autoRedefine/>
    <w:uiPriority w:val="9"/>
    <w:unhideWhenUsed/>
    <w:rsid w:val="00CB4FAC"/>
    <w:pPr>
      <w:keepNext/>
      <w:keepLines/>
      <w:spacing w:before="40" w:after="0"/>
      <w:outlineLvl w:val="5"/>
    </w:pPr>
    <w:rPr>
      <w:rFonts w:eastAsiaTheme="majorEastAsia" w:cstheme="majorBidi"/>
      <w:i/>
      <w:iCs/>
      <w:color w:val="33333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418FF4A9"/>
    <w:pPr>
      <w:contextualSpacing/>
    </w:pPr>
  </w:style>
  <w:style w:type="paragraph" w:styleId="Header">
    <w:name w:val="header"/>
    <w:basedOn w:val="Normal"/>
    <w:link w:val="HeaderChar"/>
    <w:uiPriority w:val="99"/>
    <w:unhideWhenUsed/>
    <w:rsid w:val="00483E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483E72"/>
    <w:rPr>
      <w:rFonts w:ascii="Roboto" w:eastAsia="Roboto" w:hAnsi="Roboto" w:cs="Roboto"/>
    </w:rPr>
  </w:style>
  <w:style w:type="paragraph" w:styleId="Footer">
    <w:name w:val="footer"/>
    <w:basedOn w:val="Normal"/>
    <w:link w:val="FooterChar"/>
    <w:uiPriority w:val="99"/>
    <w:unhideWhenUsed/>
    <w:rsid w:val="00483E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483E72"/>
    <w:rPr>
      <w:rFonts w:ascii="Roboto" w:eastAsia="Roboto" w:hAnsi="Roboto" w:cs="Roboto"/>
    </w:rPr>
  </w:style>
  <w:style w:type="character" w:customStyle="1" w:styleId="Heading1Char">
    <w:name w:val="Heading 1 Char"/>
    <w:basedOn w:val="DefaultParagraphFont"/>
    <w:link w:val="Heading1"/>
    <w:uiPriority w:val="9"/>
    <w:rsid w:val="00850BB6"/>
    <w:rPr>
      <w:rFonts w:ascii="Arial" w:eastAsia="Roboto" w:hAnsi="Arial" w:cs="Arial"/>
      <w:b/>
      <w:bCs/>
      <w:color w:val="461D7C"/>
      <w:sz w:val="28"/>
      <w:szCs w:val="28"/>
    </w:rPr>
  </w:style>
  <w:style w:type="character" w:customStyle="1" w:styleId="Heading2Char">
    <w:name w:val="Heading 2 Char"/>
    <w:basedOn w:val="DefaultParagraphFont"/>
    <w:link w:val="Heading2"/>
    <w:uiPriority w:val="9"/>
    <w:rsid w:val="00604CA0"/>
    <w:rPr>
      <w:rFonts w:ascii="Arial" w:eastAsia="Roboto" w:hAnsi="Arial" w:cs="Arial"/>
      <w:b/>
      <w:bCs/>
      <w:color w:val="461D7C"/>
    </w:rPr>
  </w:style>
  <w:style w:type="character" w:customStyle="1" w:styleId="Heading4Char">
    <w:name w:val="Heading 4 Char"/>
    <w:basedOn w:val="DefaultParagraphFont"/>
    <w:link w:val="Heading4"/>
    <w:uiPriority w:val="9"/>
    <w:rsid w:val="00483E72"/>
    <w:rPr>
      <w:rFonts w:ascii="Roboto" w:eastAsia="Roboto" w:hAnsi="Roboto" w:cs="Roboto"/>
      <w:i/>
      <w:iCs/>
      <w:color w:val="250D44"/>
    </w:rPr>
  </w:style>
  <w:style w:type="character" w:customStyle="1" w:styleId="Heading6Char">
    <w:name w:val="Heading 6 Char"/>
    <w:basedOn w:val="DefaultParagraphFont"/>
    <w:link w:val="Heading6"/>
    <w:uiPriority w:val="9"/>
    <w:rsid w:val="00CB4FAC"/>
    <w:rPr>
      <w:rFonts w:ascii="Roboto" w:eastAsiaTheme="majorEastAsia" w:hAnsi="Roboto" w:cstheme="majorBidi"/>
      <w:i/>
      <w:iCs/>
      <w:color w:val="333333"/>
    </w:rPr>
  </w:style>
  <w:style w:type="table" w:customStyle="1" w:styleId="CalendarDeadlines">
    <w:name w:val="Calendar/Deadlines"/>
    <w:basedOn w:val="TableNormal"/>
    <w:uiPriority w:val="99"/>
    <w:rsid w:val="00257607"/>
    <w:pPr>
      <w:spacing w:after="0" w:line="240" w:lineRule="auto"/>
    </w:pPr>
    <w:rPr>
      <w:rFonts w:ascii="Roboto" w:hAnsi="Roboto"/>
      <w:sz w:val="22"/>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Roboto" w:hAnsi="Roboto"/>
        <w:b/>
        <w:sz w:val="24"/>
      </w:rPr>
      <w:tblPr/>
      <w:tcPr>
        <w:shd w:val="clear" w:color="auto" w:fill="461D7C"/>
      </w:tcPr>
    </w:tblStylePr>
    <w:tblStylePr w:type="band2Horz">
      <w:tblPr/>
      <w:tcPr>
        <w:shd w:val="clear" w:color="auto" w:fill="DBDBDB"/>
      </w:tcPr>
    </w:tblStylePr>
  </w:style>
  <w:style w:type="table" w:styleId="TableGrid">
    <w:name w:val="Table Grid"/>
    <w:basedOn w:val="TableNormal"/>
    <w:uiPriority w:val="39"/>
    <w:rsid w:val="009C00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qFormat/>
    <w:rsid w:val="00F8446B"/>
    <w:rPr>
      <w:rFonts w:ascii="Roboto" w:hAnsi="Roboto"/>
      <w:color w:val="461D7C"/>
      <w:u w:val="single"/>
    </w:rPr>
  </w:style>
  <w:style w:type="character" w:styleId="UnresolvedMention">
    <w:name w:val="Unresolved Mention"/>
    <w:basedOn w:val="DefaultParagraphFont"/>
    <w:uiPriority w:val="99"/>
    <w:semiHidden/>
    <w:unhideWhenUsed/>
    <w:rsid w:val="009D2B60"/>
    <w:rPr>
      <w:color w:val="605E5C"/>
      <w:shd w:val="clear" w:color="auto" w:fill="E1DFDD"/>
    </w:rPr>
  </w:style>
  <w:style w:type="paragraph" w:customStyle="1" w:styleId="Digest">
    <w:name w:val="Digest"/>
    <w:basedOn w:val="Normal"/>
    <w:link w:val="DigestChar"/>
    <w:qFormat/>
    <w:rsid w:val="00850BB6"/>
    <w:rPr>
      <w:sz w:val="20"/>
      <w:szCs w:val="20"/>
    </w:rPr>
  </w:style>
  <w:style w:type="character" w:customStyle="1" w:styleId="DigestChar">
    <w:name w:val="Digest Char"/>
    <w:basedOn w:val="DefaultParagraphFont"/>
    <w:link w:val="Digest"/>
    <w:rsid w:val="00850BB6"/>
    <w:rPr>
      <w:rFonts w:ascii="Arial" w:eastAsia="Roboto" w:hAnsi="Arial" w:cs="Arial"/>
      <w:sz w:val="20"/>
      <w:szCs w:val="20"/>
    </w:rPr>
  </w:style>
  <w:style w:type="paragraph" w:customStyle="1" w:styleId="ByLine">
    <w:name w:val="By Line"/>
    <w:basedOn w:val="Normal"/>
    <w:link w:val="ByLineChar"/>
    <w:qFormat/>
    <w:rsid w:val="008644C9"/>
    <w:pPr>
      <w:spacing w:before="480"/>
    </w:pPr>
    <w:rPr>
      <w:b/>
      <w:bCs/>
    </w:rPr>
  </w:style>
  <w:style w:type="character" w:customStyle="1" w:styleId="ByLineChar">
    <w:name w:val="By Line Char"/>
    <w:basedOn w:val="DefaultParagraphFont"/>
    <w:link w:val="ByLine"/>
    <w:rsid w:val="008644C9"/>
    <w:rPr>
      <w:rFonts w:ascii="Arial" w:eastAsia="Roboto" w:hAnsi="Arial" w:cs="Arial"/>
      <w:b/>
      <w:bCs/>
    </w:rPr>
  </w:style>
  <w:style w:type="paragraph" w:styleId="BodyText">
    <w:name w:val="Body Text"/>
    <w:basedOn w:val="Normal"/>
    <w:link w:val="BodyTextChar"/>
    <w:uiPriority w:val="1"/>
    <w:unhideWhenUsed/>
    <w:qFormat/>
    <w:rsid w:val="00E950B4"/>
    <w:pPr>
      <w:widowControl w:val="0"/>
      <w:autoSpaceDE w:val="0"/>
      <w:autoSpaceDN w:val="0"/>
      <w:spacing w:after="0" w:line="240" w:lineRule="auto"/>
    </w:pPr>
    <w:rPr>
      <w:rFonts w:eastAsia="Arial"/>
      <w:sz w:val="21"/>
      <w:szCs w:val="21"/>
      <w:lang w:eastAsia="en-US"/>
    </w:rPr>
  </w:style>
  <w:style w:type="character" w:customStyle="1" w:styleId="BodyTextChar">
    <w:name w:val="Body Text Char"/>
    <w:basedOn w:val="DefaultParagraphFont"/>
    <w:link w:val="BodyText"/>
    <w:uiPriority w:val="1"/>
    <w:rsid w:val="00E950B4"/>
    <w:rPr>
      <w:rFonts w:ascii="Arial" w:eastAsia="Arial" w:hAnsi="Arial" w:cs="Arial"/>
      <w:sz w:val="21"/>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smith6\OneDrive%20-%20LSUS\Desktop\2026%20Policy%20Statement%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6F32F798A347043AFF22391671A4472" ma:contentTypeVersion="10" ma:contentTypeDescription="Create a new document." ma:contentTypeScope="" ma:versionID="76755483e6520bfad6fb23df5546ec51">
  <xsd:schema xmlns:xsd="http://www.w3.org/2001/XMLSchema" xmlns:xs="http://www.w3.org/2001/XMLSchema" xmlns:p="http://schemas.microsoft.com/office/2006/metadata/properties" xmlns:ns3="e1e78da7-b884-4f6d-924b-a8e1ffe1a8cc" targetNamespace="http://schemas.microsoft.com/office/2006/metadata/properties" ma:root="true" ma:fieldsID="022de5a27827b4792f35cc64b7ec96f3" ns3:_="">
    <xsd:import namespace="e1e78da7-b884-4f6d-924b-a8e1ffe1a8cc"/>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SystemTags" minOccurs="0"/>
                <xsd:element ref="ns3:MediaServiceOCR" minOccurs="0"/>
                <xsd:element ref="ns3:MediaServiceGenerationTime" minOccurs="0"/>
                <xsd:element ref="ns3:MediaServiceEventHashCode" minOccurs="0"/>
                <xsd:element ref="ns3:_activity"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e78da7-b884-4f6d-924b-a8e1ffe1a8cc"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SystemTags" ma:index="12" nillable="true" ma:displayName="MediaServiceSystemTags" ma:hidden="true" ma:internalName="MediaServiceSystemTags"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activity" ma:index="16" nillable="true" ma:displayName="_activity" ma:hidden="true" ma:internalName="_activity">
      <xsd:simpleType>
        <xsd:restriction base="dms:Note"/>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e1e78da7-b884-4f6d-924b-a8e1ffe1a8cc" xsi:nil="true"/>
  </documentManagement>
</p:properties>
</file>

<file path=customXml/itemProps1.xml><?xml version="1.0" encoding="utf-8"?>
<ds:datastoreItem xmlns:ds="http://schemas.openxmlformats.org/officeDocument/2006/customXml" ds:itemID="{AF749B91-6A62-484A-AA51-CF93D943A3DA}">
  <ds:schemaRefs>
    <ds:schemaRef ds:uri="http://schemas.microsoft.com/sharepoint/v3/contenttype/forms"/>
  </ds:schemaRefs>
</ds:datastoreItem>
</file>

<file path=customXml/itemProps2.xml><?xml version="1.0" encoding="utf-8"?>
<ds:datastoreItem xmlns:ds="http://schemas.openxmlformats.org/officeDocument/2006/customXml" ds:itemID="{5D94B926-FD6B-4CA5-8F18-AE8EF7CFC4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e78da7-b884-4f6d-924b-a8e1ffe1a8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D000778-1302-4CE3-B6E6-5D4D11F3DDB8}">
  <ds:schemaRefs>
    <ds:schemaRef ds:uri="http://schemas.microsoft.com/office/2006/metadata/properties"/>
    <ds:schemaRef ds:uri="http://schemas.microsoft.com/office/infopath/2007/PartnerControls"/>
    <ds:schemaRef ds:uri="e1e78da7-b884-4f6d-924b-a8e1ffe1a8cc"/>
  </ds:schemaRefs>
</ds:datastoreItem>
</file>

<file path=docProps/app.xml><?xml version="1.0" encoding="utf-8"?>
<Properties xmlns="http://schemas.openxmlformats.org/officeDocument/2006/extended-properties" xmlns:vt="http://schemas.openxmlformats.org/officeDocument/2006/docPropsVTypes">
  <Template>2026 Policy Statement Template</Template>
  <TotalTime>30</TotalTime>
  <Pages>15</Pages>
  <Words>4122</Words>
  <Characters>23499</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
    </vt:vector>
  </TitlesOfParts>
  <Manager>MEDIA@lsus.edu</Manager>
  <Company/>
  <LinksUpToDate>false</LinksUpToDate>
  <CharactersWithSpaces>27566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Policy Statement 2.01.08 - Faculty Promotion, Tenure and Retention | LSUS</dc:title>
  <dc:subject/>
  <dc:creator>Kenetria Benton</dc:creator>
  <cp:keywords/>
  <dc:description/>
  <cp:lastModifiedBy>Landry Ray</cp:lastModifiedBy>
  <cp:revision>16</cp:revision>
  <cp:lastPrinted>2026-07-24T18:18:00Z</cp:lastPrinted>
  <dcterms:created xsi:type="dcterms:W3CDTF">2026-07-27T15:55:00Z</dcterms:created>
  <dcterms:modified xsi:type="dcterms:W3CDTF">2026-07-27T16:24:00Z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0x010100C6F32F798A347043AFF22391671A4472</vt:lpwstr>
  </property>
  <property fmtid="{D5CDD505-2E9C-101B-9397-08002B2CF9AE}" pid="3" name="MediaServiceImageTags">
    <vt:lpwstr/>
  </property>
</Properties>
</file>