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85D3" w14:textId="0BAABFA0" w:rsidR="00295658" w:rsidRDefault="00295658" w:rsidP="00295658">
      <w:pPr>
        <w:pStyle w:val="Heading1"/>
      </w:pPr>
      <w:r w:rsidRPr="00850BB6">
        <w:t xml:space="preserve">POLICY STATEMENT </w:t>
      </w:r>
      <w:r w:rsidR="00D27DE4">
        <w:t>8.07.00</w:t>
      </w:r>
      <w:r w:rsidRPr="00850BB6">
        <w:br/>
      </w:r>
      <w:r w:rsidR="00261F2D" w:rsidRPr="00261F2D">
        <w:t>ENCRYPTION</w:t>
      </w:r>
    </w:p>
    <w:p w14:paraId="199BBFFA" w14:textId="77777777" w:rsidR="00295658" w:rsidRPr="00EB059E" w:rsidRDefault="00295658" w:rsidP="00261F2D">
      <w:pPr>
        <w:pStyle w:val="Digest"/>
        <w:spacing w:after="0"/>
      </w:pPr>
      <w:r w:rsidRPr="00EB059E">
        <w:t>Policy Digest</w:t>
      </w:r>
    </w:p>
    <w:p w14:paraId="73F775DF" w14:textId="3EE48F52" w:rsidR="00612CDD" w:rsidRDefault="00535CE3" w:rsidP="00261F2D">
      <w:pPr>
        <w:pStyle w:val="Digest"/>
        <w:spacing w:after="0"/>
      </w:pPr>
      <w:r w:rsidRPr="00535CE3">
        <w:t>Coordinating Unit: IT Security Policy Team</w:t>
      </w:r>
      <w:r w:rsidR="00295658" w:rsidRPr="00EB059E">
        <w:br/>
        <w:t xml:space="preserve">Effective: </w:t>
      </w:r>
      <w:r w:rsidRPr="00535CE3">
        <w:t>04/08/2026</w:t>
      </w:r>
      <w:r w:rsidR="00295658" w:rsidRPr="00EB059E">
        <w:br/>
        <w:t xml:space="preserve">Revised: </w:t>
      </w:r>
      <w:r w:rsidRPr="00535CE3">
        <w:t>10/19/2023</w:t>
      </w:r>
    </w:p>
    <w:p w14:paraId="77DECBC9" w14:textId="77777777" w:rsidR="00612CDD" w:rsidRPr="00604CA0" w:rsidRDefault="00612CDD" w:rsidP="00612CDD">
      <w:pPr>
        <w:pStyle w:val="Heading2"/>
      </w:pPr>
      <w:r w:rsidRPr="00604CA0">
        <w:t>I. PURPOSE</w:t>
      </w:r>
    </w:p>
    <w:p w14:paraId="393CC7D2" w14:textId="77777777" w:rsidR="00612CDD" w:rsidRPr="007E7CED" w:rsidRDefault="00612CDD" w:rsidP="007E7CED">
      <w:pPr>
        <w:pStyle w:val="BodyText"/>
        <w:spacing w:before="179" w:line="259" w:lineRule="auto"/>
        <w:ind w:left="100" w:right="115"/>
        <w:rPr>
          <w:spacing w:val="-4"/>
        </w:rPr>
      </w:pPr>
      <w:r w:rsidRPr="007E7CED">
        <w:rPr>
          <w:spacing w:val="-4"/>
        </w:rPr>
        <w:t>As an institution of higher education, the Louisiana State University Shreveport Campus (“university” or “LSUS”) is charged with maintaining systems and data for administrative, academic, and research purposes. While data is a critical business asset to the university, the management of this data can present significant risk. Thus, it is essential that data is treated appropriately at all levels of Data Governance. Beyond traditional security controls such as authentication and authorization, encryption serves as an additional mechanism for further improving data security.</w:t>
      </w:r>
    </w:p>
    <w:p w14:paraId="6BCA890C" w14:textId="77777777" w:rsidR="00612CDD" w:rsidRPr="007E7CED" w:rsidRDefault="00612CDD" w:rsidP="007E7CED">
      <w:pPr>
        <w:pStyle w:val="BodyText"/>
        <w:spacing w:before="179" w:line="259" w:lineRule="auto"/>
        <w:ind w:left="100" w:right="115"/>
        <w:rPr>
          <w:spacing w:val="-4"/>
        </w:rPr>
      </w:pPr>
      <w:r w:rsidRPr="007E7CED">
        <w:rPr>
          <w:spacing w:val="-4"/>
        </w:rPr>
        <w:t>The purpose of this policy is to outline requirements for the encryption of data at LSUS.</w:t>
      </w:r>
    </w:p>
    <w:p w14:paraId="71A3E233" w14:textId="77777777" w:rsidR="00612CDD" w:rsidRDefault="00612CDD" w:rsidP="00612CDD">
      <w:pPr>
        <w:pStyle w:val="Heading2"/>
      </w:pPr>
      <w:r w:rsidRPr="00850BB6">
        <w:t>I</w:t>
      </w:r>
      <w:r>
        <w:t>I</w:t>
      </w:r>
      <w:r w:rsidRPr="00850BB6">
        <w:t xml:space="preserve">. </w:t>
      </w:r>
      <w:r>
        <w:t>DEFINITIONS</w:t>
      </w:r>
    </w:p>
    <w:p w14:paraId="693D8331" w14:textId="7EEB86C6" w:rsidR="00612CDD" w:rsidRPr="007E7CED" w:rsidRDefault="00612CDD" w:rsidP="007E7CED">
      <w:pPr>
        <w:pStyle w:val="BodyText"/>
        <w:spacing w:before="179" w:line="259" w:lineRule="auto"/>
        <w:ind w:left="100" w:right="115"/>
        <w:rPr>
          <w:spacing w:val="-4"/>
        </w:rPr>
      </w:pPr>
      <w:r w:rsidRPr="007E7CED">
        <w:rPr>
          <w:spacing w:val="-4"/>
        </w:rPr>
        <w:t xml:space="preserve">Data – Any information residing on the university IT infrastructure or held on any other IT infrastructure on behalf of the </w:t>
      </w:r>
      <w:r w:rsidR="00A759E5" w:rsidRPr="007E7CED">
        <w:rPr>
          <w:spacing w:val="-4"/>
        </w:rPr>
        <w:t>u</w:t>
      </w:r>
      <w:r w:rsidRPr="007E7CED">
        <w:rPr>
          <w:spacing w:val="-4"/>
        </w:rPr>
        <w:t>niversity. This data includes files, documents, messages in any format, including e-mail messages and posts made on any Social Media site maintained by/for the university or its units. All data created and/or maintained by a User is also subject to this Policy, even if the data is created and/or stored on the User’s own personal computer, smartphone, or other personal device.</w:t>
      </w:r>
    </w:p>
    <w:p w14:paraId="642216A6" w14:textId="77777777" w:rsidR="00261F2D" w:rsidRPr="007E7CED" w:rsidRDefault="00261F2D" w:rsidP="007E7CED">
      <w:pPr>
        <w:pStyle w:val="BodyText"/>
        <w:spacing w:before="179" w:line="259" w:lineRule="auto"/>
        <w:ind w:left="100" w:right="115"/>
        <w:rPr>
          <w:spacing w:val="-4"/>
        </w:rPr>
      </w:pPr>
      <w:r w:rsidRPr="007E7CED">
        <w:rPr>
          <w:spacing w:val="-4"/>
        </w:rPr>
        <w:t>Encryption – Cryptographic transformation of data (called “plaintext”) into a form (called “ciphertext”) that conceals the data’s original appearance to prevent it from being known or used. If the transformation is reversible, the corresponding reversal process is called “decryption”, which is a transformation that restores encrypted data to its original state.</w:t>
      </w:r>
    </w:p>
    <w:p w14:paraId="33BED7CF" w14:textId="0ACFE21D" w:rsidR="00295658" w:rsidRDefault="00295658" w:rsidP="00261F2D">
      <w:pPr>
        <w:pStyle w:val="Heading2"/>
      </w:pPr>
      <w:r>
        <w:t>III. POLICY</w:t>
      </w:r>
    </w:p>
    <w:p w14:paraId="74FB1771" w14:textId="77777777" w:rsidR="00261F2D" w:rsidRPr="00261F2D" w:rsidRDefault="00261F2D" w:rsidP="00261F2D">
      <w:pPr>
        <w:widowControl w:val="0"/>
        <w:autoSpaceDE w:val="0"/>
        <w:autoSpaceDN w:val="0"/>
        <w:spacing w:before="184" w:after="0" w:line="240" w:lineRule="auto"/>
        <w:ind w:left="460"/>
        <w:rPr>
          <w:rFonts w:eastAsia="Arial"/>
          <w:lang w:eastAsia="en-US"/>
        </w:rPr>
      </w:pPr>
      <w:r w:rsidRPr="00261F2D">
        <w:rPr>
          <w:rFonts w:eastAsia="Arial"/>
          <w:lang w:eastAsia="en-US"/>
        </w:rPr>
        <w:t>A.</w:t>
      </w:r>
      <w:r w:rsidRPr="00261F2D">
        <w:rPr>
          <w:rFonts w:eastAsia="Arial"/>
          <w:spacing w:val="63"/>
          <w:lang w:eastAsia="en-US"/>
        </w:rPr>
        <w:t xml:space="preserve"> </w:t>
      </w:r>
      <w:r w:rsidRPr="00261F2D">
        <w:rPr>
          <w:rFonts w:eastAsia="Arial"/>
          <w:lang w:eastAsia="en-US"/>
        </w:rPr>
        <w:t>Data</w:t>
      </w:r>
      <w:r w:rsidRPr="00261F2D">
        <w:rPr>
          <w:rFonts w:eastAsia="Arial"/>
          <w:spacing w:val="-2"/>
          <w:lang w:eastAsia="en-US"/>
        </w:rPr>
        <w:t xml:space="preserve"> Encryption</w:t>
      </w:r>
    </w:p>
    <w:p w14:paraId="5FBF51F8" w14:textId="7738164E" w:rsidR="00261F2D" w:rsidRPr="00261F2D" w:rsidRDefault="00261F2D" w:rsidP="00261F2D">
      <w:pPr>
        <w:widowControl w:val="0"/>
        <w:numPr>
          <w:ilvl w:val="0"/>
          <w:numId w:val="19"/>
        </w:numPr>
        <w:tabs>
          <w:tab w:val="left" w:pos="1541"/>
        </w:tabs>
        <w:autoSpaceDE w:val="0"/>
        <w:autoSpaceDN w:val="0"/>
        <w:spacing w:before="20" w:after="0" w:line="259" w:lineRule="auto"/>
        <w:ind w:right="189"/>
        <w:rPr>
          <w:rFonts w:eastAsia="Arial"/>
          <w:lang w:eastAsia="en-US"/>
        </w:rPr>
      </w:pPr>
      <w:r w:rsidRPr="00261F2D">
        <w:rPr>
          <w:rFonts w:eastAsia="Arial"/>
          <w:lang w:eastAsia="en-US"/>
        </w:rPr>
        <w:lastRenderedPageBreak/>
        <w:t>Data classified as confidential and/or private data, as per the Data Classification</w:t>
      </w:r>
      <w:r w:rsidRPr="00261F2D">
        <w:rPr>
          <w:rFonts w:eastAsia="Arial"/>
          <w:spacing w:val="-5"/>
          <w:lang w:eastAsia="en-US"/>
        </w:rPr>
        <w:t xml:space="preserve"> </w:t>
      </w:r>
      <w:r w:rsidRPr="00261F2D">
        <w:rPr>
          <w:rFonts w:eastAsia="Arial"/>
          <w:lang w:eastAsia="en-US"/>
        </w:rPr>
        <w:t>(PS-ST</w:t>
      </w:r>
      <w:r w:rsidR="007E7CED">
        <w:rPr>
          <w:rFonts w:eastAsia="Arial"/>
          <w:lang w:eastAsia="en-US"/>
        </w:rPr>
        <w:t>-</w:t>
      </w:r>
      <w:r w:rsidR="007E7CED">
        <w:t>8.05</w:t>
      </w:r>
      <w:r w:rsidRPr="00261F2D">
        <w:rPr>
          <w:rFonts w:eastAsia="Arial"/>
          <w:lang w:eastAsia="en-US"/>
        </w:rPr>
        <w:t>-1)</w:t>
      </w:r>
      <w:r w:rsidRPr="00261F2D">
        <w:rPr>
          <w:rFonts w:eastAsia="Arial"/>
          <w:spacing w:val="-6"/>
          <w:lang w:eastAsia="en-US"/>
        </w:rPr>
        <w:t xml:space="preserve"> </w:t>
      </w:r>
      <w:r w:rsidRPr="00261F2D">
        <w:rPr>
          <w:rFonts w:eastAsia="Arial"/>
          <w:lang w:eastAsia="en-US"/>
        </w:rPr>
        <w:t>must</w:t>
      </w:r>
      <w:r w:rsidRPr="00261F2D">
        <w:rPr>
          <w:rFonts w:eastAsia="Arial"/>
          <w:spacing w:val="-8"/>
          <w:lang w:eastAsia="en-US"/>
        </w:rPr>
        <w:t xml:space="preserve"> </w:t>
      </w:r>
      <w:r w:rsidRPr="00261F2D">
        <w:rPr>
          <w:rFonts w:eastAsia="Arial"/>
          <w:lang w:eastAsia="en-US"/>
        </w:rPr>
        <w:t>be</w:t>
      </w:r>
      <w:r w:rsidRPr="00261F2D">
        <w:rPr>
          <w:rFonts w:eastAsia="Arial"/>
          <w:spacing w:val="-5"/>
          <w:lang w:eastAsia="en-US"/>
        </w:rPr>
        <w:t xml:space="preserve"> </w:t>
      </w:r>
      <w:r w:rsidRPr="00261F2D">
        <w:rPr>
          <w:rFonts w:eastAsia="Arial"/>
          <w:lang w:eastAsia="en-US"/>
        </w:rPr>
        <w:t>encrypted-at-rest,</w:t>
      </w:r>
      <w:r w:rsidRPr="00261F2D">
        <w:rPr>
          <w:rFonts w:eastAsia="Arial"/>
          <w:spacing w:val="-7"/>
          <w:lang w:eastAsia="en-US"/>
        </w:rPr>
        <w:t xml:space="preserve"> </w:t>
      </w:r>
      <w:r w:rsidRPr="00261F2D">
        <w:rPr>
          <w:rFonts w:eastAsia="Arial"/>
          <w:lang w:eastAsia="en-US"/>
        </w:rPr>
        <w:t>where</w:t>
      </w:r>
      <w:r w:rsidRPr="00261F2D">
        <w:rPr>
          <w:rFonts w:eastAsia="Arial"/>
          <w:spacing w:val="-5"/>
          <w:lang w:eastAsia="en-US"/>
        </w:rPr>
        <w:t xml:space="preserve"> </w:t>
      </w:r>
      <w:r w:rsidRPr="00261F2D">
        <w:rPr>
          <w:rFonts w:eastAsia="Arial"/>
          <w:lang w:eastAsia="en-US"/>
        </w:rPr>
        <w:t>applicable, and in motion in accordance with Encryption Standards (PS-</w:t>
      </w:r>
      <w:r w:rsidR="007E7CED">
        <w:rPr>
          <w:rFonts w:eastAsia="Arial"/>
          <w:lang w:eastAsia="en-US"/>
        </w:rPr>
        <w:t>ST</w:t>
      </w:r>
      <w:r w:rsidRPr="00261F2D">
        <w:rPr>
          <w:rFonts w:eastAsia="Arial"/>
          <w:lang w:eastAsia="en-US"/>
        </w:rPr>
        <w:t>-</w:t>
      </w:r>
      <w:r w:rsidR="007E7CED">
        <w:rPr>
          <w:rFonts w:eastAsia="Arial"/>
          <w:lang w:eastAsia="en-US"/>
        </w:rPr>
        <w:t>8.07</w:t>
      </w:r>
      <w:r w:rsidRPr="00261F2D">
        <w:rPr>
          <w:rFonts w:eastAsia="Arial"/>
          <w:lang w:eastAsia="en-US"/>
        </w:rPr>
        <w:t>-1).</w:t>
      </w:r>
    </w:p>
    <w:p w14:paraId="49B8841D" w14:textId="77777777" w:rsidR="00261F2D" w:rsidRPr="00261F2D" w:rsidRDefault="00261F2D" w:rsidP="00261F2D">
      <w:pPr>
        <w:widowControl w:val="0"/>
        <w:numPr>
          <w:ilvl w:val="0"/>
          <w:numId w:val="19"/>
        </w:numPr>
        <w:tabs>
          <w:tab w:val="left" w:pos="1541"/>
        </w:tabs>
        <w:autoSpaceDE w:val="0"/>
        <w:autoSpaceDN w:val="0"/>
        <w:spacing w:after="0" w:line="256" w:lineRule="auto"/>
        <w:ind w:right="606"/>
        <w:rPr>
          <w:rFonts w:eastAsia="Arial"/>
          <w:szCs w:val="22"/>
          <w:lang w:eastAsia="en-US"/>
        </w:rPr>
      </w:pPr>
      <w:r w:rsidRPr="00261F2D">
        <w:rPr>
          <w:rFonts w:eastAsia="Arial"/>
          <w:szCs w:val="22"/>
          <w:lang w:eastAsia="en-US"/>
        </w:rPr>
        <w:t>The</w:t>
      </w:r>
      <w:r w:rsidRPr="00261F2D">
        <w:rPr>
          <w:rFonts w:eastAsia="Arial"/>
          <w:spacing w:val="-3"/>
          <w:szCs w:val="22"/>
          <w:lang w:eastAsia="en-US"/>
        </w:rPr>
        <w:t xml:space="preserve"> </w:t>
      </w:r>
      <w:r w:rsidRPr="00261F2D">
        <w:rPr>
          <w:rFonts w:eastAsia="Arial"/>
          <w:szCs w:val="22"/>
          <w:lang w:eastAsia="en-US"/>
        </w:rPr>
        <w:t>use</w:t>
      </w:r>
      <w:r w:rsidRPr="00261F2D">
        <w:rPr>
          <w:rFonts w:eastAsia="Arial"/>
          <w:spacing w:val="-3"/>
          <w:szCs w:val="22"/>
          <w:lang w:eastAsia="en-US"/>
        </w:rPr>
        <w:t xml:space="preserve"> </w:t>
      </w:r>
      <w:r w:rsidRPr="00261F2D">
        <w:rPr>
          <w:rFonts w:eastAsia="Arial"/>
          <w:szCs w:val="22"/>
          <w:lang w:eastAsia="en-US"/>
        </w:rPr>
        <w:t>of</w:t>
      </w:r>
      <w:r w:rsidRPr="00261F2D">
        <w:rPr>
          <w:rFonts w:eastAsia="Arial"/>
          <w:spacing w:val="-6"/>
          <w:szCs w:val="22"/>
          <w:lang w:eastAsia="en-US"/>
        </w:rPr>
        <w:t xml:space="preserve"> </w:t>
      </w:r>
      <w:r w:rsidRPr="00261F2D">
        <w:rPr>
          <w:rFonts w:eastAsia="Arial"/>
          <w:szCs w:val="22"/>
          <w:lang w:eastAsia="en-US"/>
        </w:rPr>
        <w:t>proprietary</w:t>
      </w:r>
      <w:r w:rsidRPr="00261F2D">
        <w:rPr>
          <w:rFonts w:eastAsia="Arial"/>
          <w:spacing w:val="-4"/>
          <w:szCs w:val="22"/>
          <w:lang w:eastAsia="en-US"/>
        </w:rPr>
        <w:t xml:space="preserve"> </w:t>
      </w:r>
      <w:r w:rsidRPr="00261F2D">
        <w:rPr>
          <w:rFonts w:eastAsia="Arial"/>
          <w:szCs w:val="22"/>
          <w:lang w:eastAsia="en-US"/>
        </w:rPr>
        <w:t>data</w:t>
      </w:r>
      <w:r w:rsidRPr="00261F2D">
        <w:rPr>
          <w:rFonts w:eastAsia="Arial"/>
          <w:spacing w:val="-3"/>
          <w:szCs w:val="22"/>
          <w:lang w:eastAsia="en-US"/>
        </w:rPr>
        <w:t xml:space="preserve"> </w:t>
      </w:r>
      <w:r w:rsidRPr="00261F2D">
        <w:rPr>
          <w:rFonts w:eastAsia="Arial"/>
          <w:szCs w:val="22"/>
          <w:lang w:eastAsia="en-US"/>
        </w:rPr>
        <w:t>encryption</w:t>
      </w:r>
      <w:r w:rsidRPr="00261F2D">
        <w:rPr>
          <w:rFonts w:eastAsia="Arial"/>
          <w:spacing w:val="-3"/>
          <w:szCs w:val="22"/>
          <w:lang w:eastAsia="en-US"/>
        </w:rPr>
        <w:t xml:space="preserve"> </w:t>
      </w:r>
      <w:r w:rsidRPr="00261F2D">
        <w:rPr>
          <w:rFonts w:eastAsia="Arial"/>
          <w:szCs w:val="22"/>
          <w:lang w:eastAsia="en-US"/>
        </w:rPr>
        <w:t>methods,</w:t>
      </w:r>
      <w:r w:rsidRPr="00261F2D">
        <w:rPr>
          <w:rFonts w:eastAsia="Arial"/>
          <w:spacing w:val="-11"/>
          <w:szCs w:val="22"/>
          <w:lang w:eastAsia="en-US"/>
        </w:rPr>
        <w:t xml:space="preserve"> </w:t>
      </w:r>
      <w:r w:rsidRPr="00261F2D">
        <w:rPr>
          <w:rFonts w:eastAsia="Arial"/>
          <w:szCs w:val="22"/>
          <w:lang w:eastAsia="en-US"/>
        </w:rPr>
        <w:t>i.e.,</w:t>
      </w:r>
      <w:r w:rsidRPr="00261F2D">
        <w:rPr>
          <w:rFonts w:eastAsia="Arial"/>
          <w:spacing w:val="-6"/>
          <w:szCs w:val="22"/>
          <w:lang w:eastAsia="en-US"/>
        </w:rPr>
        <w:t xml:space="preserve"> </w:t>
      </w:r>
      <w:r w:rsidRPr="00261F2D">
        <w:rPr>
          <w:rFonts w:eastAsia="Arial"/>
          <w:szCs w:val="22"/>
          <w:lang w:eastAsia="en-US"/>
        </w:rPr>
        <w:t>not</w:t>
      </w:r>
      <w:r w:rsidRPr="00261F2D">
        <w:rPr>
          <w:rFonts w:eastAsia="Arial"/>
          <w:spacing w:val="-6"/>
          <w:szCs w:val="22"/>
          <w:lang w:eastAsia="en-US"/>
        </w:rPr>
        <w:t xml:space="preserve"> </w:t>
      </w:r>
      <w:r w:rsidRPr="00261F2D">
        <w:rPr>
          <w:rFonts w:eastAsia="Arial"/>
          <w:szCs w:val="22"/>
          <w:lang w:eastAsia="en-US"/>
        </w:rPr>
        <w:t>commercially supported, must not be utilized.</w:t>
      </w:r>
    </w:p>
    <w:p w14:paraId="46B13163" w14:textId="6538BF2E" w:rsidR="00261F2D" w:rsidRPr="00261F2D" w:rsidRDefault="00261F2D" w:rsidP="00261F2D">
      <w:pPr>
        <w:widowControl w:val="0"/>
        <w:numPr>
          <w:ilvl w:val="0"/>
          <w:numId w:val="19"/>
        </w:numPr>
        <w:tabs>
          <w:tab w:val="left" w:pos="1541"/>
        </w:tabs>
        <w:autoSpaceDE w:val="0"/>
        <w:autoSpaceDN w:val="0"/>
        <w:spacing w:before="5" w:after="0" w:line="259" w:lineRule="auto"/>
        <w:ind w:right="517"/>
        <w:jc w:val="both"/>
        <w:rPr>
          <w:rFonts w:eastAsia="Arial"/>
          <w:lang w:eastAsia="en-US"/>
        </w:rPr>
      </w:pPr>
      <w:r w:rsidRPr="00261F2D">
        <w:rPr>
          <w:rFonts w:eastAsia="Arial"/>
          <w:lang w:eastAsia="en-US"/>
        </w:rPr>
        <w:t>Encryption keys must</w:t>
      </w:r>
      <w:r w:rsidRPr="00261F2D">
        <w:rPr>
          <w:rFonts w:eastAsia="Arial"/>
          <w:spacing w:val="-2"/>
          <w:lang w:eastAsia="en-US"/>
        </w:rPr>
        <w:t xml:space="preserve"> </w:t>
      </w:r>
      <w:r w:rsidRPr="00261F2D">
        <w:rPr>
          <w:rFonts w:eastAsia="Arial"/>
          <w:lang w:eastAsia="en-US"/>
        </w:rPr>
        <w:t>be generated,</w:t>
      </w:r>
      <w:r w:rsidRPr="00261F2D">
        <w:rPr>
          <w:rFonts w:eastAsia="Arial"/>
          <w:spacing w:val="-2"/>
          <w:lang w:eastAsia="en-US"/>
        </w:rPr>
        <w:t xml:space="preserve"> </w:t>
      </w:r>
      <w:r w:rsidRPr="00261F2D">
        <w:rPr>
          <w:rFonts w:eastAsia="Arial"/>
          <w:lang w:eastAsia="en-US"/>
        </w:rPr>
        <w:t>stored,</w:t>
      </w:r>
      <w:r w:rsidRPr="00261F2D">
        <w:rPr>
          <w:rFonts w:eastAsia="Arial"/>
          <w:spacing w:val="-2"/>
          <w:lang w:eastAsia="en-US"/>
        </w:rPr>
        <w:t xml:space="preserve"> </w:t>
      </w:r>
      <w:r w:rsidRPr="00261F2D">
        <w:rPr>
          <w:rFonts w:eastAsia="Arial"/>
          <w:lang w:eastAsia="en-US"/>
        </w:rPr>
        <w:t>accessed,</w:t>
      </w:r>
      <w:r w:rsidRPr="00261F2D">
        <w:rPr>
          <w:rFonts w:eastAsia="Arial"/>
          <w:spacing w:val="-2"/>
          <w:lang w:eastAsia="en-US"/>
        </w:rPr>
        <w:t xml:space="preserve"> </w:t>
      </w:r>
      <w:r w:rsidRPr="00261F2D">
        <w:rPr>
          <w:rFonts w:eastAsia="Arial"/>
          <w:lang w:eastAsia="en-US"/>
        </w:rPr>
        <w:t>distributed,</w:t>
      </w:r>
      <w:r w:rsidRPr="00261F2D">
        <w:rPr>
          <w:rFonts w:eastAsia="Arial"/>
          <w:spacing w:val="-2"/>
          <w:lang w:eastAsia="en-US"/>
        </w:rPr>
        <w:t xml:space="preserve"> </w:t>
      </w:r>
      <w:r w:rsidRPr="00261F2D">
        <w:rPr>
          <w:rFonts w:eastAsia="Arial"/>
          <w:lang w:eastAsia="en-US"/>
        </w:rPr>
        <w:t>and destroyed</w:t>
      </w:r>
      <w:r w:rsidRPr="00261F2D">
        <w:rPr>
          <w:rFonts w:eastAsia="Arial"/>
          <w:spacing w:val="-4"/>
          <w:lang w:eastAsia="en-US"/>
        </w:rPr>
        <w:t xml:space="preserve"> </w:t>
      </w:r>
      <w:r w:rsidRPr="00261F2D">
        <w:rPr>
          <w:rFonts w:eastAsia="Arial"/>
          <w:lang w:eastAsia="en-US"/>
        </w:rPr>
        <w:t>in</w:t>
      </w:r>
      <w:r w:rsidRPr="00261F2D">
        <w:rPr>
          <w:rFonts w:eastAsia="Arial"/>
          <w:spacing w:val="-4"/>
          <w:lang w:eastAsia="en-US"/>
        </w:rPr>
        <w:t xml:space="preserve"> </w:t>
      </w:r>
      <w:r w:rsidRPr="00261F2D">
        <w:rPr>
          <w:rFonts w:eastAsia="Arial"/>
          <w:lang w:eastAsia="en-US"/>
        </w:rPr>
        <w:t>a</w:t>
      </w:r>
      <w:r w:rsidRPr="00261F2D">
        <w:rPr>
          <w:rFonts w:eastAsia="Arial"/>
          <w:spacing w:val="-4"/>
          <w:lang w:eastAsia="en-US"/>
        </w:rPr>
        <w:t xml:space="preserve"> </w:t>
      </w:r>
      <w:r w:rsidRPr="00261F2D">
        <w:rPr>
          <w:rFonts w:eastAsia="Arial"/>
          <w:lang w:eastAsia="en-US"/>
        </w:rPr>
        <w:t>controlled</w:t>
      </w:r>
      <w:r w:rsidRPr="00261F2D">
        <w:rPr>
          <w:rFonts w:eastAsia="Arial"/>
          <w:spacing w:val="-4"/>
          <w:lang w:eastAsia="en-US"/>
        </w:rPr>
        <w:t xml:space="preserve"> </w:t>
      </w:r>
      <w:r w:rsidRPr="00261F2D">
        <w:rPr>
          <w:rFonts w:eastAsia="Arial"/>
          <w:lang w:eastAsia="en-US"/>
        </w:rPr>
        <w:t>and</w:t>
      </w:r>
      <w:r w:rsidRPr="00261F2D">
        <w:rPr>
          <w:rFonts w:eastAsia="Arial"/>
          <w:spacing w:val="-4"/>
          <w:lang w:eastAsia="en-US"/>
        </w:rPr>
        <w:t xml:space="preserve"> </w:t>
      </w:r>
      <w:r w:rsidRPr="00261F2D">
        <w:rPr>
          <w:rFonts w:eastAsia="Arial"/>
          <w:lang w:eastAsia="en-US"/>
        </w:rPr>
        <w:t>secured</w:t>
      </w:r>
      <w:r w:rsidRPr="00261F2D">
        <w:rPr>
          <w:rFonts w:eastAsia="Arial"/>
          <w:spacing w:val="-4"/>
          <w:lang w:eastAsia="en-US"/>
        </w:rPr>
        <w:t xml:space="preserve"> </w:t>
      </w:r>
      <w:r w:rsidRPr="00261F2D">
        <w:rPr>
          <w:rFonts w:eastAsia="Arial"/>
          <w:lang w:eastAsia="en-US"/>
        </w:rPr>
        <w:t>manner as</w:t>
      </w:r>
      <w:r w:rsidRPr="00261F2D">
        <w:rPr>
          <w:rFonts w:eastAsia="Arial"/>
          <w:spacing w:val="-5"/>
          <w:lang w:eastAsia="en-US"/>
        </w:rPr>
        <w:t xml:space="preserve"> </w:t>
      </w:r>
      <w:r w:rsidRPr="00261F2D">
        <w:rPr>
          <w:rFonts w:eastAsia="Arial"/>
          <w:lang w:eastAsia="en-US"/>
        </w:rPr>
        <w:t>defined</w:t>
      </w:r>
      <w:r w:rsidRPr="00261F2D">
        <w:rPr>
          <w:rFonts w:eastAsia="Arial"/>
          <w:spacing w:val="-4"/>
          <w:lang w:eastAsia="en-US"/>
        </w:rPr>
        <w:t xml:space="preserve"> </w:t>
      </w:r>
      <w:r w:rsidRPr="00261F2D">
        <w:rPr>
          <w:rFonts w:eastAsia="Arial"/>
          <w:lang w:eastAsia="en-US"/>
        </w:rPr>
        <w:t>in</w:t>
      </w:r>
      <w:r w:rsidRPr="00261F2D">
        <w:rPr>
          <w:rFonts w:eastAsia="Arial"/>
          <w:spacing w:val="-4"/>
          <w:lang w:eastAsia="en-US"/>
        </w:rPr>
        <w:t xml:space="preserve"> </w:t>
      </w:r>
      <w:r w:rsidRPr="00261F2D">
        <w:rPr>
          <w:rFonts w:eastAsia="Arial"/>
          <w:lang w:eastAsia="en-US"/>
        </w:rPr>
        <w:t xml:space="preserve">Encryption </w:t>
      </w:r>
      <w:r w:rsidRPr="00261F2D">
        <w:rPr>
          <w:rFonts w:eastAsia="Arial"/>
          <w:spacing w:val="-2"/>
          <w:lang w:eastAsia="en-US"/>
        </w:rPr>
        <w:t>Standards (</w:t>
      </w:r>
      <w:r w:rsidR="007E7CED" w:rsidRPr="00261F2D">
        <w:rPr>
          <w:rFonts w:eastAsia="Arial"/>
          <w:lang w:eastAsia="en-US"/>
        </w:rPr>
        <w:t>PS-</w:t>
      </w:r>
      <w:r w:rsidR="007E7CED">
        <w:rPr>
          <w:rFonts w:eastAsia="Arial"/>
          <w:lang w:eastAsia="en-US"/>
        </w:rPr>
        <w:t>ST</w:t>
      </w:r>
      <w:r w:rsidR="007E7CED" w:rsidRPr="00261F2D">
        <w:rPr>
          <w:rFonts w:eastAsia="Arial"/>
          <w:lang w:eastAsia="en-US"/>
        </w:rPr>
        <w:t>-</w:t>
      </w:r>
      <w:r w:rsidR="007E7CED">
        <w:rPr>
          <w:rFonts w:eastAsia="Arial"/>
          <w:lang w:eastAsia="en-US"/>
        </w:rPr>
        <w:t>8.07</w:t>
      </w:r>
      <w:r w:rsidR="007E7CED" w:rsidRPr="00261F2D">
        <w:rPr>
          <w:rFonts w:eastAsia="Arial"/>
          <w:lang w:eastAsia="en-US"/>
        </w:rPr>
        <w:t>-1</w:t>
      </w:r>
      <w:r w:rsidRPr="00261F2D">
        <w:rPr>
          <w:rFonts w:eastAsia="Arial"/>
          <w:spacing w:val="-2"/>
          <w:lang w:eastAsia="en-US"/>
        </w:rPr>
        <w:t>).</w:t>
      </w:r>
    </w:p>
    <w:p w14:paraId="16C08F8A" w14:textId="2F38D304" w:rsidR="00261F2D" w:rsidRPr="00261F2D" w:rsidRDefault="00261F2D" w:rsidP="00261F2D">
      <w:pPr>
        <w:widowControl w:val="0"/>
        <w:numPr>
          <w:ilvl w:val="0"/>
          <w:numId w:val="19"/>
        </w:numPr>
        <w:tabs>
          <w:tab w:val="left" w:pos="1541"/>
        </w:tabs>
        <w:autoSpaceDE w:val="0"/>
        <w:autoSpaceDN w:val="0"/>
        <w:spacing w:before="1" w:after="0" w:line="256" w:lineRule="auto"/>
        <w:ind w:right="273"/>
        <w:jc w:val="both"/>
        <w:rPr>
          <w:rFonts w:eastAsia="Arial"/>
          <w:lang w:eastAsia="en-US"/>
        </w:rPr>
      </w:pPr>
      <w:r w:rsidRPr="00261F2D">
        <w:rPr>
          <w:rFonts w:eastAsia="Arial"/>
          <w:lang w:eastAsia="en-US"/>
        </w:rPr>
        <w:t>Encryption</w:t>
      </w:r>
      <w:r w:rsidRPr="00261F2D">
        <w:rPr>
          <w:rFonts w:eastAsia="Arial"/>
          <w:spacing w:val="-3"/>
          <w:lang w:eastAsia="en-US"/>
        </w:rPr>
        <w:t xml:space="preserve"> </w:t>
      </w:r>
      <w:r w:rsidRPr="00261F2D">
        <w:rPr>
          <w:rFonts w:eastAsia="Arial"/>
          <w:lang w:eastAsia="en-US"/>
        </w:rPr>
        <w:t>keys</w:t>
      </w:r>
      <w:r w:rsidRPr="00261F2D">
        <w:rPr>
          <w:rFonts w:eastAsia="Arial"/>
          <w:spacing w:val="-4"/>
          <w:lang w:eastAsia="en-US"/>
        </w:rPr>
        <w:t xml:space="preserve"> </w:t>
      </w:r>
      <w:r w:rsidRPr="00261F2D">
        <w:rPr>
          <w:rFonts w:eastAsia="Arial"/>
          <w:lang w:eastAsia="en-US"/>
        </w:rPr>
        <w:t>must</w:t>
      </w:r>
      <w:r w:rsidRPr="00261F2D">
        <w:rPr>
          <w:rFonts w:eastAsia="Arial"/>
          <w:spacing w:val="-6"/>
          <w:lang w:eastAsia="en-US"/>
        </w:rPr>
        <w:t xml:space="preserve"> </w:t>
      </w:r>
      <w:r w:rsidRPr="00261F2D">
        <w:rPr>
          <w:rFonts w:eastAsia="Arial"/>
          <w:lang w:eastAsia="en-US"/>
        </w:rPr>
        <w:t>be</w:t>
      </w:r>
      <w:r w:rsidRPr="00261F2D">
        <w:rPr>
          <w:rFonts w:eastAsia="Arial"/>
          <w:spacing w:val="-3"/>
          <w:lang w:eastAsia="en-US"/>
        </w:rPr>
        <w:t xml:space="preserve"> </w:t>
      </w:r>
      <w:r w:rsidRPr="00261F2D">
        <w:rPr>
          <w:rFonts w:eastAsia="Arial"/>
          <w:lang w:eastAsia="en-US"/>
        </w:rPr>
        <w:t>periodically</w:t>
      </w:r>
      <w:r w:rsidRPr="00261F2D">
        <w:rPr>
          <w:rFonts w:eastAsia="Arial"/>
          <w:spacing w:val="-4"/>
          <w:lang w:eastAsia="en-US"/>
        </w:rPr>
        <w:t xml:space="preserve"> </w:t>
      </w:r>
      <w:r w:rsidRPr="00261F2D">
        <w:rPr>
          <w:rFonts w:eastAsia="Arial"/>
          <w:lang w:eastAsia="en-US"/>
        </w:rPr>
        <w:t>change</w:t>
      </w:r>
      <w:r w:rsidRPr="00261F2D">
        <w:rPr>
          <w:rFonts w:eastAsia="Arial"/>
          <w:spacing w:val="-3"/>
          <w:lang w:eastAsia="en-US"/>
        </w:rPr>
        <w:t xml:space="preserve"> </w:t>
      </w:r>
      <w:r w:rsidRPr="00261F2D">
        <w:rPr>
          <w:rFonts w:eastAsia="Arial"/>
          <w:lang w:eastAsia="en-US"/>
        </w:rPr>
        <w:t>as</w:t>
      </w:r>
      <w:r w:rsidRPr="00261F2D">
        <w:rPr>
          <w:rFonts w:eastAsia="Arial"/>
          <w:spacing w:val="-9"/>
          <w:lang w:eastAsia="en-US"/>
        </w:rPr>
        <w:t xml:space="preserve"> </w:t>
      </w:r>
      <w:r w:rsidRPr="00261F2D">
        <w:rPr>
          <w:rFonts w:eastAsia="Arial"/>
          <w:lang w:eastAsia="en-US"/>
        </w:rPr>
        <w:t>defined</w:t>
      </w:r>
      <w:r w:rsidRPr="00261F2D">
        <w:rPr>
          <w:rFonts w:eastAsia="Arial"/>
          <w:spacing w:val="-3"/>
          <w:lang w:eastAsia="en-US"/>
        </w:rPr>
        <w:t xml:space="preserve"> </w:t>
      </w:r>
      <w:r w:rsidRPr="00261F2D">
        <w:rPr>
          <w:rFonts w:eastAsia="Arial"/>
          <w:lang w:eastAsia="en-US"/>
        </w:rPr>
        <w:t>in</w:t>
      </w:r>
      <w:r w:rsidRPr="00261F2D">
        <w:rPr>
          <w:rFonts w:eastAsia="Arial"/>
          <w:spacing w:val="-3"/>
          <w:lang w:eastAsia="en-US"/>
        </w:rPr>
        <w:t xml:space="preserve"> </w:t>
      </w:r>
      <w:r w:rsidRPr="00261F2D">
        <w:rPr>
          <w:rFonts w:eastAsia="Arial"/>
          <w:lang w:eastAsia="en-US"/>
        </w:rPr>
        <w:t>the</w:t>
      </w:r>
      <w:r w:rsidRPr="00261F2D">
        <w:rPr>
          <w:rFonts w:eastAsia="Arial"/>
          <w:spacing w:val="-3"/>
          <w:lang w:eastAsia="en-US"/>
        </w:rPr>
        <w:t xml:space="preserve"> </w:t>
      </w:r>
      <w:r w:rsidRPr="00261F2D">
        <w:rPr>
          <w:rFonts w:eastAsia="Arial"/>
          <w:lang w:eastAsia="en-US"/>
        </w:rPr>
        <w:t xml:space="preserve">Encryption </w:t>
      </w:r>
      <w:r w:rsidRPr="00261F2D">
        <w:rPr>
          <w:rFonts w:eastAsia="Arial"/>
          <w:spacing w:val="-2"/>
          <w:lang w:eastAsia="en-US"/>
        </w:rPr>
        <w:t>Standards (</w:t>
      </w:r>
      <w:r w:rsidR="007E7CED" w:rsidRPr="00261F2D">
        <w:rPr>
          <w:rFonts w:eastAsia="Arial"/>
          <w:lang w:eastAsia="en-US"/>
        </w:rPr>
        <w:t>PS-</w:t>
      </w:r>
      <w:r w:rsidR="007E7CED">
        <w:rPr>
          <w:rFonts w:eastAsia="Arial"/>
          <w:lang w:eastAsia="en-US"/>
        </w:rPr>
        <w:t>ST</w:t>
      </w:r>
      <w:r w:rsidR="007E7CED" w:rsidRPr="00261F2D">
        <w:rPr>
          <w:rFonts w:eastAsia="Arial"/>
          <w:lang w:eastAsia="en-US"/>
        </w:rPr>
        <w:t>-</w:t>
      </w:r>
      <w:r w:rsidR="007E7CED">
        <w:rPr>
          <w:rFonts w:eastAsia="Arial"/>
          <w:lang w:eastAsia="en-US"/>
        </w:rPr>
        <w:t>8.07</w:t>
      </w:r>
      <w:r w:rsidR="007E7CED" w:rsidRPr="00261F2D">
        <w:rPr>
          <w:rFonts w:eastAsia="Arial"/>
          <w:lang w:eastAsia="en-US"/>
        </w:rPr>
        <w:t>-1</w:t>
      </w:r>
      <w:r w:rsidRPr="00261F2D">
        <w:rPr>
          <w:rFonts w:eastAsia="Arial"/>
          <w:spacing w:val="-2"/>
          <w:lang w:eastAsia="en-US"/>
        </w:rPr>
        <w:t>).</w:t>
      </w:r>
    </w:p>
    <w:p w14:paraId="6CCE9A0D" w14:textId="71BCD1E4" w:rsidR="00295658" w:rsidRDefault="00295658" w:rsidP="00295658">
      <w:pPr>
        <w:pStyle w:val="Heading2"/>
      </w:pPr>
      <w:r>
        <w:t>IV.</w:t>
      </w:r>
      <w:r w:rsidR="00261F2D">
        <w:t xml:space="preserve"> STANDARDS</w:t>
      </w:r>
    </w:p>
    <w:p w14:paraId="2572DE38" w14:textId="6E8BBCA7" w:rsidR="00261F2D" w:rsidRPr="007E7CED" w:rsidRDefault="00261F2D" w:rsidP="007E7CED">
      <w:pPr>
        <w:pStyle w:val="ListParagraph"/>
        <w:numPr>
          <w:ilvl w:val="0"/>
          <w:numId w:val="20"/>
        </w:numPr>
      </w:pPr>
      <w:r w:rsidRPr="007E7CED">
        <w:t xml:space="preserve">The Encryption Standards are outlined in Standard </w:t>
      </w:r>
      <w:r w:rsidR="007E7CED" w:rsidRPr="007E7CED">
        <w:t>PS-ST-8.07-1</w:t>
      </w:r>
      <w:r w:rsidRPr="007E7CED">
        <w:t>.</w:t>
      </w:r>
    </w:p>
    <w:p w14:paraId="49AFD08D" w14:textId="31462E4A" w:rsidR="00295658" w:rsidRDefault="00295658" w:rsidP="00295658">
      <w:pPr>
        <w:pStyle w:val="Heading2"/>
      </w:pPr>
      <w:r>
        <w:t xml:space="preserve">V. </w:t>
      </w:r>
      <w:r w:rsidR="00261F2D" w:rsidRPr="00261F2D">
        <w:t>REVISION HISTORY</w:t>
      </w:r>
    </w:p>
    <w:tbl>
      <w:tblPr>
        <w:tblW w:w="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firstRow="1" w:lastRow="0" w:firstColumn="1" w:lastColumn="0" w:noHBand="1" w:noVBand="1"/>
        <w:tblCaption w:val="Table outlining the revision history of this policy statement"/>
        <w:tblDescription w:val="Table outlining the revision history of this policy statement"/>
      </w:tblPr>
      <w:tblGrid>
        <w:gridCol w:w="1346"/>
        <w:gridCol w:w="1441"/>
        <w:gridCol w:w="3421"/>
        <w:gridCol w:w="3147"/>
      </w:tblGrid>
      <w:tr w:rsidR="00261F2D" w:rsidRPr="00261F2D" w14:paraId="2FA276B1" w14:textId="77777777" w:rsidTr="000D234D">
        <w:trPr>
          <w:cantSplit/>
          <w:trHeight w:val="280"/>
          <w:tblHeader/>
        </w:trPr>
        <w:tc>
          <w:tcPr>
            <w:tcW w:w="1346" w:type="dxa"/>
          </w:tcPr>
          <w:p w14:paraId="4B28EAFB" w14:textId="77777777" w:rsidR="00261F2D" w:rsidRPr="00261F2D" w:rsidRDefault="00261F2D" w:rsidP="00261F2D">
            <w:pPr>
              <w:widowControl w:val="0"/>
              <w:autoSpaceDE w:val="0"/>
              <w:autoSpaceDN w:val="0"/>
              <w:spacing w:after="0" w:line="260" w:lineRule="exact"/>
              <w:ind w:left="110"/>
              <w:rPr>
                <w:rFonts w:eastAsia="Arial"/>
                <w:szCs w:val="22"/>
                <w:lang w:eastAsia="en-US"/>
              </w:rPr>
            </w:pPr>
            <w:r w:rsidRPr="00261F2D">
              <w:rPr>
                <w:rFonts w:eastAsia="Arial"/>
                <w:spacing w:val="-2"/>
                <w:szCs w:val="22"/>
                <w:lang w:eastAsia="en-US"/>
              </w:rPr>
              <w:t>Version</w:t>
            </w:r>
          </w:p>
        </w:tc>
        <w:tc>
          <w:tcPr>
            <w:tcW w:w="1441" w:type="dxa"/>
          </w:tcPr>
          <w:p w14:paraId="7BCB8A1A" w14:textId="77777777" w:rsidR="00261F2D" w:rsidRPr="00261F2D" w:rsidRDefault="00261F2D" w:rsidP="00261F2D">
            <w:pPr>
              <w:widowControl w:val="0"/>
              <w:autoSpaceDE w:val="0"/>
              <w:autoSpaceDN w:val="0"/>
              <w:spacing w:after="0" w:line="260" w:lineRule="exact"/>
              <w:ind w:left="109"/>
              <w:rPr>
                <w:rFonts w:eastAsia="Arial"/>
                <w:szCs w:val="22"/>
                <w:lang w:eastAsia="en-US"/>
              </w:rPr>
            </w:pPr>
            <w:r w:rsidRPr="00261F2D">
              <w:rPr>
                <w:rFonts w:eastAsia="Arial"/>
                <w:spacing w:val="-4"/>
                <w:szCs w:val="22"/>
                <w:lang w:eastAsia="en-US"/>
              </w:rPr>
              <w:t>Date</w:t>
            </w:r>
          </w:p>
        </w:tc>
        <w:tc>
          <w:tcPr>
            <w:tcW w:w="3421" w:type="dxa"/>
          </w:tcPr>
          <w:p w14:paraId="4A7E0F5D" w14:textId="77777777" w:rsidR="00261F2D" w:rsidRPr="00261F2D" w:rsidRDefault="00261F2D" w:rsidP="00261F2D">
            <w:pPr>
              <w:widowControl w:val="0"/>
              <w:autoSpaceDE w:val="0"/>
              <w:autoSpaceDN w:val="0"/>
              <w:spacing w:after="0" w:line="260" w:lineRule="exact"/>
              <w:ind w:left="109"/>
              <w:rPr>
                <w:rFonts w:eastAsia="Arial"/>
                <w:szCs w:val="22"/>
                <w:lang w:eastAsia="en-US"/>
              </w:rPr>
            </w:pPr>
            <w:r w:rsidRPr="00261F2D">
              <w:rPr>
                <w:rFonts w:eastAsia="Arial"/>
                <w:szCs w:val="22"/>
                <w:lang w:eastAsia="en-US"/>
              </w:rPr>
              <w:t>Change</w:t>
            </w:r>
            <w:r w:rsidRPr="00261F2D">
              <w:rPr>
                <w:rFonts w:eastAsia="Arial"/>
                <w:spacing w:val="-3"/>
                <w:szCs w:val="22"/>
                <w:lang w:eastAsia="en-US"/>
              </w:rPr>
              <w:t xml:space="preserve"> </w:t>
            </w:r>
            <w:r w:rsidRPr="00261F2D">
              <w:rPr>
                <w:rFonts w:eastAsia="Arial"/>
                <w:spacing w:val="-2"/>
                <w:szCs w:val="22"/>
                <w:lang w:eastAsia="en-US"/>
              </w:rPr>
              <w:t>Description</w:t>
            </w:r>
          </w:p>
        </w:tc>
        <w:tc>
          <w:tcPr>
            <w:tcW w:w="3147" w:type="dxa"/>
          </w:tcPr>
          <w:p w14:paraId="61204FCE" w14:textId="77777777" w:rsidR="00261F2D" w:rsidRPr="00261F2D" w:rsidRDefault="00261F2D" w:rsidP="00261F2D">
            <w:pPr>
              <w:widowControl w:val="0"/>
              <w:autoSpaceDE w:val="0"/>
              <w:autoSpaceDN w:val="0"/>
              <w:spacing w:after="0" w:line="260" w:lineRule="exact"/>
              <w:ind w:left="109"/>
              <w:rPr>
                <w:rFonts w:eastAsia="Arial"/>
                <w:szCs w:val="22"/>
                <w:lang w:eastAsia="en-US"/>
              </w:rPr>
            </w:pPr>
            <w:r w:rsidRPr="00261F2D">
              <w:rPr>
                <w:rFonts w:eastAsia="Arial"/>
                <w:szCs w:val="22"/>
                <w:lang w:eastAsia="en-US"/>
              </w:rPr>
              <w:t xml:space="preserve">Edited </w:t>
            </w:r>
            <w:r w:rsidRPr="00261F2D">
              <w:rPr>
                <w:rFonts w:eastAsia="Arial"/>
                <w:spacing w:val="-5"/>
                <w:szCs w:val="22"/>
                <w:lang w:eastAsia="en-US"/>
              </w:rPr>
              <w:t>By</w:t>
            </w:r>
          </w:p>
        </w:tc>
      </w:tr>
      <w:tr w:rsidR="00261F2D" w:rsidRPr="00261F2D" w14:paraId="6D1B1B69" w14:textId="77777777" w:rsidTr="000D234D">
        <w:trPr>
          <w:cantSplit/>
          <w:trHeight w:val="275"/>
        </w:trPr>
        <w:tc>
          <w:tcPr>
            <w:tcW w:w="1346" w:type="dxa"/>
          </w:tcPr>
          <w:p w14:paraId="06B02A83" w14:textId="77777777" w:rsidR="00261F2D" w:rsidRPr="00261F2D" w:rsidRDefault="00261F2D" w:rsidP="00261F2D">
            <w:pPr>
              <w:widowControl w:val="0"/>
              <w:autoSpaceDE w:val="0"/>
              <w:autoSpaceDN w:val="0"/>
              <w:spacing w:after="0" w:line="255" w:lineRule="exact"/>
              <w:ind w:left="110"/>
              <w:rPr>
                <w:rFonts w:eastAsia="Arial"/>
                <w:szCs w:val="22"/>
                <w:lang w:eastAsia="en-US"/>
              </w:rPr>
            </w:pPr>
            <w:r w:rsidRPr="00261F2D">
              <w:rPr>
                <w:rFonts w:eastAsia="Arial"/>
                <w:spacing w:val="-5"/>
                <w:szCs w:val="22"/>
                <w:lang w:eastAsia="en-US"/>
              </w:rPr>
              <w:t>0.1</w:t>
            </w:r>
          </w:p>
        </w:tc>
        <w:tc>
          <w:tcPr>
            <w:tcW w:w="1441" w:type="dxa"/>
          </w:tcPr>
          <w:p w14:paraId="2F5B9EA2" w14:textId="77777777" w:rsidR="00261F2D" w:rsidRPr="00261F2D" w:rsidRDefault="00261F2D" w:rsidP="00261F2D">
            <w:pPr>
              <w:widowControl w:val="0"/>
              <w:autoSpaceDE w:val="0"/>
              <w:autoSpaceDN w:val="0"/>
              <w:spacing w:after="0" w:line="255" w:lineRule="exact"/>
              <w:ind w:left="109"/>
              <w:rPr>
                <w:rFonts w:eastAsia="Arial"/>
                <w:lang w:eastAsia="en-US"/>
              </w:rPr>
            </w:pPr>
            <w:r w:rsidRPr="00261F2D">
              <w:rPr>
                <w:rFonts w:eastAsia="Arial"/>
                <w:spacing w:val="-2"/>
                <w:lang w:eastAsia="en-US"/>
              </w:rPr>
              <w:t>10/19/2023</w:t>
            </w:r>
          </w:p>
        </w:tc>
        <w:tc>
          <w:tcPr>
            <w:tcW w:w="3421" w:type="dxa"/>
          </w:tcPr>
          <w:p w14:paraId="68E18BC9" w14:textId="77777777" w:rsidR="00261F2D" w:rsidRPr="00261F2D" w:rsidRDefault="00261F2D" w:rsidP="00261F2D">
            <w:pPr>
              <w:widowControl w:val="0"/>
              <w:autoSpaceDE w:val="0"/>
              <w:autoSpaceDN w:val="0"/>
              <w:spacing w:after="0" w:line="255" w:lineRule="exact"/>
              <w:ind w:left="109"/>
              <w:rPr>
                <w:rFonts w:eastAsia="Arial"/>
                <w:szCs w:val="22"/>
                <w:lang w:eastAsia="en-US"/>
              </w:rPr>
            </w:pPr>
            <w:r w:rsidRPr="00261F2D">
              <w:rPr>
                <w:rFonts w:eastAsia="Arial"/>
                <w:szCs w:val="22"/>
                <w:lang w:eastAsia="en-US"/>
              </w:rPr>
              <w:t>Initial</w:t>
            </w:r>
            <w:r w:rsidRPr="00261F2D">
              <w:rPr>
                <w:rFonts w:eastAsia="Arial"/>
                <w:spacing w:val="-3"/>
                <w:szCs w:val="22"/>
                <w:lang w:eastAsia="en-US"/>
              </w:rPr>
              <w:t xml:space="preserve"> </w:t>
            </w:r>
            <w:r w:rsidRPr="00261F2D">
              <w:rPr>
                <w:rFonts w:eastAsia="Arial"/>
                <w:spacing w:val="-2"/>
                <w:szCs w:val="22"/>
                <w:lang w:eastAsia="en-US"/>
              </w:rPr>
              <w:t>Draft</w:t>
            </w:r>
          </w:p>
        </w:tc>
        <w:tc>
          <w:tcPr>
            <w:tcW w:w="3147" w:type="dxa"/>
          </w:tcPr>
          <w:p w14:paraId="2FBC7D2E" w14:textId="6B2A0E56" w:rsidR="00261F2D" w:rsidRPr="00261F2D" w:rsidRDefault="00535CE3" w:rsidP="00261F2D">
            <w:pPr>
              <w:widowControl w:val="0"/>
              <w:autoSpaceDE w:val="0"/>
              <w:autoSpaceDN w:val="0"/>
              <w:spacing w:after="0" w:line="255" w:lineRule="exact"/>
              <w:ind w:left="109"/>
              <w:rPr>
                <w:rFonts w:eastAsia="Arial"/>
                <w:sz w:val="22"/>
                <w:szCs w:val="22"/>
                <w:lang w:eastAsia="en-US"/>
              </w:rPr>
            </w:pPr>
            <w:r w:rsidRPr="00535CE3">
              <w:rPr>
                <w:rFonts w:eastAsia="Arial"/>
                <w:lang w:eastAsia="en-US"/>
              </w:rPr>
              <w:t>IT Security Policy Team</w:t>
            </w:r>
          </w:p>
        </w:tc>
      </w:tr>
      <w:tr w:rsidR="00261F2D" w:rsidRPr="00261F2D" w14:paraId="2EAAC7B3" w14:textId="77777777" w:rsidTr="000D234D">
        <w:trPr>
          <w:cantSplit/>
          <w:trHeight w:val="275"/>
        </w:trPr>
        <w:tc>
          <w:tcPr>
            <w:tcW w:w="1346" w:type="dxa"/>
          </w:tcPr>
          <w:p w14:paraId="43F772D8" w14:textId="77777777" w:rsidR="00261F2D" w:rsidRPr="00261F2D" w:rsidRDefault="00261F2D" w:rsidP="00261F2D">
            <w:pPr>
              <w:widowControl w:val="0"/>
              <w:autoSpaceDE w:val="0"/>
              <w:autoSpaceDN w:val="0"/>
              <w:spacing w:after="0" w:line="240" w:lineRule="auto"/>
              <w:rPr>
                <w:rFonts w:ascii="Times New Roman" w:eastAsia="Arial"/>
                <w:sz w:val="20"/>
                <w:szCs w:val="22"/>
                <w:lang w:eastAsia="en-US"/>
              </w:rPr>
            </w:pPr>
          </w:p>
        </w:tc>
        <w:tc>
          <w:tcPr>
            <w:tcW w:w="1441" w:type="dxa"/>
          </w:tcPr>
          <w:p w14:paraId="06FDB14C" w14:textId="77777777" w:rsidR="00261F2D" w:rsidRPr="00261F2D" w:rsidRDefault="00261F2D" w:rsidP="00261F2D">
            <w:pPr>
              <w:widowControl w:val="0"/>
              <w:autoSpaceDE w:val="0"/>
              <w:autoSpaceDN w:val="0"/>
              <w:spacing w:after="0" w:line="240" w:lineRule="auto"/>
              <w:rPr>
                <w:rFonts w:ascii="Times New Roman" w:eastAsia="Arial"/>
                <w:sz w:val="20"/>
                <w:szCs w:val="22"/>
                <w:lang w:eastAsia="en-US"/>
              </w:rPr>
            </w:pPr>
          </w:p>
        </w:tc>
        <w:tc>
          <w:tcPr>
            <w:tcW w:w="3421" w:type="dxa"/>
          </w:tcPr>
          <w:p w14:paraId="4D876881" w14:textId="77777777" w:rsidR="00261F2D" w:rsidRPr="00261F2D" w:rsidRDefault="00261F2D" w:rsidP="00261F2D">
            <w:pPr>
              <w:widowControl w:val="0"/>
              <w:autoSpaceDE w:val="0"/>
              <w:autoSpaceDN w:val="0"/>
              <w:spacing w:after="0" w:line="240" w:lineRule="auto"/>
              <w:rPr>
                <w:rFonts w:ascii="Times New Roman" w:eastAsia="Arial"/>
                <w:sz w:val="20"/>
                <w:szCs w:val="22"/>
                <w:lang w:eastAsia="en-US"/>
              </w:rPr>
            </w:pPr>
          </w:p>
        </w:tc>
        <w:tc>
          <w:tcPr>
            <w:tcW w:w="3147" w:type="dxa"/>
          </w:tcPr>
          <w:p w14:paraId="5EC10A08" w14:textId="77777777" w:rsidR="00261F2D" w:rsidRPr="00261F2D" w:rsidRDefault="00261F2D" w:rsidP="00261F2D">
            <w:pPr>
              <w:widowControl w:val="0"/>
              <w:autoSpaceDE w:val="0"/>
              <w:autoSpaceDN w:val="0"/>
              <w:spacing w:after="0" w:line="240" w:lineRule="auto"/>
              <w:rPr>
                <w:rFonts w:ascii="Times New Roman" w:eastAsia="Arial"/>
                <w:sz w:val="20"/>
                <w:szCs w:val="22"/>
                <w:lang w:eastAsia="en-US"/>
              </w:rPr>
            </w:pPr>
          </w:p>
        </w:tc>
      </w:tr>
    </w:tbl>
    <w:p w14:paraId="088054FC" w14:textId="77777777" w:rsidR="00295658" w:rsidRDefault="00295658" w:rsidP="00295658">
      <w:pPr>
        <w:pStyle w:val="ByLine"/>
      </w:pPr>
      <w:r w:rsidRPr="008644C9">
        <w:t>AUTHORIZED AND APPROVED BY:</w:t>
      </w:r>
    </w:p>
    <w:p w14:paraId="740F236C" w14:textId="77777777" w:rsidR="00261F2D" w:rsidRPr="008644C9" w:rsidRDefault="00261F2D" w:rsidP="00295658">
      <w:pPr>
        <w:pStyle w:val="ByLine"/>
      </w:pPr>
    </w:p>
    <w:p w14:paraId="3E49025E" w14:textId="7D01190F"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261F2D">
        <w:rPr>
          <w:b/>
          <w:bCs/>
        </w:rPr>
        <w:t>04/08/2026</w:t>
      </w:r>
    </w:p>
    <w:p w14:paraId="11EC9A2E"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CD02" w14:textId="77777777" w:rsidR="00B33029" w:rsidRDefault="00B33029" w:rsidP="00850BB6">
      <w:r>
        <w:separator/>
      </w:r>
    </w:p>
  </w:endnote>
  <w:endnote w:type="continuationSeparator" w:id="0">
    <w:p w14:paraId="507E5ABA" w14:textId="77777777" w:rsidR="00B33029" w:rsidRDefault="00B33029"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CB58" w14:textId="77777777" w:rsidR="00B33029" w:rsidRDefault="00B33029" w:rsidP="00850BB6">
      <w:r>
        <w:separator/>
      </w:r>
    </w:p>
  </w:footnote>
  <w:footnote w:type="continuationSeparator" w:id="0">
    <w:p w14:paraId="4ADC208D" w14:textId="77777777" w:rsidR="00B33029" w:rsidRDefault="00B33029"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B954" w14:textId="3F9B3E22" w:rsidR="00850BB6" w:rsidRPr="00850BB6" w:rsidRDefault="00850BB6" w:rsidP="0028462C">
    <w:pPr>
      <w:pStyle w:val="Header"/>
      <w:jc w:val="right"/>
    </w:pPr>
    <w:r w:rsidRPr="00850BB6">
      <w:t xml:space="preserve">Policy No. </w:t>
    </w:r>
    <w:r w:rsidR="006C73B5">
      <w:t>8.07.00</w:t>
    </w:r>
  </w:p>
  <w:p w14:paraId="7CA78B47"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429712BC"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50EC478E"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1381FA5D" w14:textId="056F67AF" w:rsidR="00850BB6" w:rsidRPr="00850BB6" w:rsidRDefault="00850BB6" w:rsidP="00850BB6">
        <w:pPr>
          <w:pStyle w:val="Header"/>
          <w:jc w:val="right"/>
        </w:pPr>
        <w:r w:rsidRPr="00850BB6">
          <w:t xml:space="preserve">Policy No. </w:t>
        </w:r>
        <w:r w:rsidR="00D27DE4">
          <w:t>8.07.00</w:t>
        </w:r>
      </w:p>
      <w:p w14:paraId="7C6E8B36"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4"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6" w15:restartNumberingAfterBreak="0">
    <w:nsid w:val="2A180941"/>
    <w:multiLevelType w:val="hybridMultilevel"/>
    <w:tmpl w:val="F8A6C1D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FD0607"/>
    <w:multiLevelType w:val="hybridMultilevel"/>
    <w:tmpl w:val="478EA2B2"/>
    <w:lvl w:ilvl="0" w:tplc="FD30A4A8">
      <w:start w:val="1"/>
      <w:numFmt w:val="decimal"/>
      <w:lvlText w:val="%1."/>
      <w:lvlJc w:val="left"/>
      <w:pPr>
        <w:ind w:left="1541" w:hanging="360"/>
        <w:jc w:val="left"/>
      </w:pPr>
      <w:rPr>
        <w:rFonts w:ascii="Arial" w:eastAsia="Arial" w:hAnsi="Arial" w:cs="Arial" w:hint="default"/>
        <w:b w:val="0"/>
        <w:bCs w:val="0"/>
        <w:i w:val="0"/>
        <w:iCs w:val="0"/>
        <w:spacing w:val="0"/>
        <w:w w:val="100"/>
        <w:sz w:val="24"/>
        <w:szCs w:val="24"/>
        <w:lang w:val="en-US" w:eastAsia="en-US" w:bidi="ar-SA"/>
      </w:rPr>
    </w:lvl>
    <w:lvl w:ilvl="1" w:tplc="638A3BB6">
      <w:numFmt w:val="bullet"/>
      <w:lvlText w:val="•"/>
      <w:lvlJc w:val="left"/>
      <w:pPr>
        <w:ind w:left="2344" w:hanging="360"/>
      </w:pPr>
      <w:rPr>
        <w:rFonts w:hint="default"/>
        <w:lang w:val="en-US" w:eastAsia="en-US" w:bidi="ar-SA"/>
      </w:rPr>
    </w:lvl>
    <w:lvl w:ilvl="2" w:tplc="13FE7A6E">
      <w:numFmt w:val="bullet"/>
      <w:lvlText w:val="•"/>
      <w:lvlJc w:val="left"/>
      <w:pPr>
        <w:ind w:left="3148" w:hanging="360"/>
      </w:pPr>
      <w:rPr>
        <w:rFonts w:hint="default"/>
        <w:lang w:val="en-US" w:eastAsia="en-US" w:bidi="ar-SA"/>
      </w:rPr>
    </w:lvl>
    <w:lvl w:ilvl="3" w:tplc="36B04F70">
      <w:numFmt w:val="bullet"/>
      <w:lvlText w:val="•"/>
      <w:lvlJc w:val="left"/>
      <w:pPr>
        <w:ind w:left="3952" w:hanging="360"/>
      </w:pPr>
      <w:rPr>
        <w:rFonts w:hint="default"/>
        <w:lang w:val="en-US" w:eastAsia="en-US" w:bidi="ar-SA"/>
      </w:rPr>
    </w:lvl>
    <w:lvl w:ilvl="4" w:tplc="0218CB3C">
      <w:numFmt w:val="bullet"/>
      <w:lvlText w:val="•"/>
      <w:lvlJc w:val="left"/>
      <w:pPr>
        <w:ind w:left="4756" w:hanging="360"/>
      </w:pPr>
      <w:rPr>
        <w:rFonts w:hint="default"/>
        <w:lang w:val="en-US" w:eastAsia="en-US" w:bidi="ar-SA"/>
      </w:rPr>
    </w:lvl>
    <w:lvl w:ilvl="5" w:tplc="351A7482">
      <w:numFmt w:val="bullet"/>
      <w:lvlText w:val="•"/>
      <w:lvlJc w:val="left"/>
      <w:pPr>
        <w:ind w:left="5560" w:hanging="360"/>
      </w:pPr>
      <w:rPr>
        <w:rFonts w:hint="default"/>
        <w:lang w:val="en-US" w:eastAsia="en-US" w:bidi="ar-SA"/>
      </w:rPr>
    </w:lvl>
    <w:lvl w:ilvl="6" w:tplc="24AC4650">
      <w:numFmt w:val="bullet"/>
      <w:lvlText w:val="•"/>
      <w:lvlJc w:val="left"/>
      <w:pPr>
        <w:ind w:left="6364" w:hanging="360"/>
      </w:pPr>
      <w:rPr>
        <w:rFonts w:hint="default"/>
        <w:lang w:val="en-US" w:eastAsia="en-US" w:bidi="ar-SA"/>
      </w:rPr>
    </w:lvl>
    <w:lvl w:ilvl="7" w:tplc="B9C44816">
      <w:numFmt w:val="bullet"/>
      <w:lvlText w:val="•"/>
      <w:lvlJc w:val="left"/>
      <w:pPr>
        <w:ind w:left="7168" w:hanging="360"/>
      </w:pPr>
      <w:rPr>
        <w:rFonts w:hint="default"/>
        <w:lang w:val="en-US" w:eastAsia="en-US" w:bidi="ar-SA"/>
      </w:rPr>
    </w:lvl>
    <w:lvl w:ilvl="8" w:tplc="D060871C">
      <w:numFmt w:val="bullet"/>
      <w:lvlText w:val="•"/>
      <w:lvlJc w:val="left"/>
      <w:pPr>
        <w:ind w:left="7972" w:hanging="360"/>
      </w:pPr>
      <w:rPr>
        <w:rFonts w:hint="default"/>
        <w:lang w:val="en-US" w:eastAsia="en-US" w:bidi="ar-SA"/>
      </w:r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4622F5B"/>
    <w:multiLevelType w:val="hybridMultilevel"/>
    <w:tmpl w:val="CEB69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5"/>
  </w:num>
  <w:num w:numId="2" w16cid:durableId="113716084">
    <w:abstractNumId w:val="3"/>
  </w:num>
  <w:num w:numId="3" w16cid:durableId="1459684042">
    <w:abstractNumId w:val="12"/>
  </w:num>
  <w:num w:numId="4" w16cid:durableId="391583508">
    <w:abstractNumId w:val="1"/>
  </w:num>
  <w:num w:numId="5" w16cid:durableId="614485918">
    <w:abstractNumId w:val="19"/>
  </w:num>
  <w:num w:numId="6" w16cid:durableId="1262950861">
    <w:abstractNumId w:val="4"/>
  </w:num>
  <w:num w:numId="7" w16cid:durableId="1128091190">
    <w:abstractNumId w:val="9"/>
  </w:num>
  <w:num w:numId="8" w16cid:durableId="1668289952">
    <w:abstractNumId w:val="14"/>
  </w:num>
  <w:num w:numId="9" w16cid:durableId="94593619">
    <w:abstractNumId w:val="16"/>
  </w:num>
  <w:num w:numId="10" w16cid:durableId="2029023116">
    <w:abstractNumId w:val="7"/>
  </w:num>
  <w:num w:numId="11" w16cid:durableId="1335181389">
    <w:abstractNumId w:val="0"/>
  </w:num>
  <w:num w:numId="12" w16cid:durableId="1252279753">
    <w:abstractNumId w:val="15"/>
  </w:num>
  <w:num w:numId="13" w16cid:durableId="1760103445">
    <w:abstractNumId w:val="8"/>
  </w:num>
  <w:num w:numId="14" w16cid:durableId="620036725">
    <w:abstractNumId w:val="2"/>
  </w:num>
  <w:num w:numId="15" w16cid:durableId="854735415">
    <w:abstractNumId w:val="13"/>
  </w:num>
  <w:num w:numId="16" w16cid:durableId="1691955634">
    <w:abstractNumId w:val="17"/>
  </w:num>
  <w:num w:numId="17" w16cid:durableId="1312757595">
    <w:abstractNumId w:val="10"/>
  </w:num>
  <w:num w:numId="18" w16cid:durableId="2087022791">
    <w:abstractNumId w:val="20"/>
  </w:num>
  <w:num w:numId="19" w16cid:durableId="1626034219">
    <w:abstractNumId w:val="11"/>
  </w:num>
  <w:num w:numId="20" w16cid:durableId="1233009457">
    <w:abstractNumId w:val="18"/>
  </w:num>
  <w:num w:numId="21" w16cid:durableId="32932976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F2D"/>
    <w:rsid w:val="00001CE4"/>
    <w:rsid w:val="00013680"/>
    <w:rsid w:val="00090FDB"/>
    <w:rsid w:val="000A7A2D"/>
    <w:rsid w:val="000C1C50"/>
    <w:rsid w:val="000D234D"/>
    <w:rsid w:val="000F14BA"/>
    <w:rsid w:val="001352D7"/>
    <w:rsid w:val="00141449"/>
    <w:rsid w:val="00146549"/>
    <w:rsid w:val="001A1826"/>
    <w:rsid w:val="001A7DCD"/>
    <w:rsid w:val="001F12E4"/>
    <w:rsid w:val="00203BAC"/>
    <w:rsid w:val="00257607"/>
    <w:rsid w:val="00261F2D"/>
    <w:rsid w:val="0028462C"/>
    <w:rsid w:val="00286B30"/>
    <w:rsid w:val="00295658"/>
    <w:rsid w:val="00296AAD"/>
    <w:rsid w:val="003D66B5"/>
    <w:rsid w:val="00421EA3"/>
    <w:rsid w:val="00470BF5"/>
    <w:rsid w:val="00471A77"/>
    <w:rsid w:val="00483E72"/>
    <w:rsid w:val="004A5AF3"/>
    <w:rsid w:val="004B4E7E"/>
    <w:rsid w:val="004E106A"/>
    <w:rsid w:val="004E163A"/>
    <w:rsid w:val="00500F4D"/>
    <w:rsid w:val="005079D3"/>
    <w:rsid w:val="00535CE3"/>
    <w:rsid w:val="00547D8E"/>
    <w:rsid w:val="00564FAC"/>
    <w:rsid w:val="0057247D"/>
    <w:rsid w:val="00583687"/>
    <w:rsid w:val="005868FF"/>
    <w:rsid w:val="00590D4B"/>
    <w:rsid w:val="005915C9"/>
    <w:rsid w:val="00604CA0"/>
    <w:rsid w:val="00612CDD"/>
    <w:rsid w:val="006306D7"/>
    <w:rsid w:val="006443D9"/>
    <w:rsid w:val="006C73B5"/>
    <w:rsid w:val="006D27A8"/>
    <w:rsid w:val="00712CF3"/>
    <w:rsid w:val="00730CB2"/>
    <w:rsid w:val="00740342"/>
    <w:rsid w:val="00743556"/>
    <w:rsid w:val="007700E6"/>
    <w:rsid w:val="007B72B1"/>
    <w:rsid w:val="007D2D63"/>
    <w:rsid w:val="007D3174"/>
    <w:rsid w:val="007D69D1"/>
    <w:rsid w:val="007D6D7B"/>
    <w:rsid w:val="007E7CED"/>
    <w:rsid w:val="007F1A15"/>
    <w:rsid w:val="00815EF9"/>
    <w:rsid w:val="00850BB6"/>
    <w:rsid w:val="008623EA"/>
    <w:rsid w:val="008644C9"/>
    <w:rsid w:val="008A559F"/>
    <w:rsid w:val="008D147C"/>
    <w:rsid w:val="008E75A6"/>
    <w:rsid w:val="0095122E"/>
    <w:rsid w:val="0095BAA0"/>
    <w:rsid w:val="009B68E5"/>
    <w:rsid w:val="009C0088"/>
    <w:rsid w:val="009C1891"/>
    <w:rsid w:val="009D2B60"/>
    <w:rsid w:val="009F2797"/>
    <w:rsid w:val="009F71AD"/>
    <w:rsid w:val="00A14250"/>
    <w:rsid w:val="00A368F8"/>
    <w:rsid w:val="00A540CC"/>
    <w:rsid w:val="00A600E5"/>
    <w:rsid w:val="00A759E5"/>
    <w:rsid w:val="00A97E4C"/>
    <w:rsid w:val="00AF16D5"/>
    <w:rsid w:val="00B219B1"/>
    <w:rsid w:val="00B33029"/>
    <w:rsid w:val="00B4566F"/>
    <w:rsid w:val="00B86E74"/>
    <w:rsid w:val="00BC6D61"/>
    <w:rsid w:val="00BD66E5"/>
    <w:rsid w:val="00BE02F1"/>
    <w:rsid w:val="00BE2C97"/>
    <w:rsid w:val="00BF755D"/>
    <w:rsid w:val="00C76451"/>
    <w:rsid w:val="00CB4FAC"/>
    <w:rsid w:val="00D27DE4"/>
    <w:rsid w:val="00D36290"/>
    <w:rsid w:val="00D5129A"/>
    <w:rsid w:val="00D5605A"/>
    <w:rsid w:val="00D62846"/>
    <w:rsid w:val="00D84162"/>
    <w:rsid w:val="00DB00FD"/>
    <w:rsid w:val="00DB2EBC"/>
    <w:rsid w:val="00E1250B"/>
    <w:rsid w:val="00E14E74"/>
    <w:rsid w:val="00E83337"/>
    <w:rsid w:val="00EE1292"/>
    <w:rsid w:val="00F33781"/>
    <w:rsid w:val="00F568C7"/>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E867"/>
  <w15:chartTrackingRefBased/>
  <w15:docId w15:val="{1EBE0959-0103-46D3-9169-1C19BE06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7E7CED"/>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7E7CED"/>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17</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8.07.00 - Encryption | LSUS</dc:title>
  <dc:subject/>
  <dc:creator>Kenetria Smith</dc:creator>
  <cp:keywords/>
  <dc:description/>
  <cp:lastModifiedBy>Landry Ray</cp:lastModifiedBy>
  <cp:revision>11</cp:revision>
  <dcterms:created xsi:type="dcterms:W3CDTF">2026-04-07T17:07:00Z</dcterms:created>
  <dcterms:modified xsi:type="dcterms:W3CDTF">2026-05-20T20:35:00Z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