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2D0F2" w14:textId="3E990781" w:rsidR="001E4EAA" w:rsidRDefault="001C1E79" w:rsidP="00AC21AC">
      <w:pPr>
        <w:pStyle w:val="Heading1"/>
        <w:spacing w:before="240"/>
        <w:jc w:val="center"/>
      </w:pPr>
      <w:r>
        <w:t>DVSAS Statistics</w:t>
      </w:r>
    </w:p>
    <w:p w14:paraId="1A3A048E" w14:textId="77777777" w:rsidR="001C1E79" w:rsidRPr="001C1E79" w:rsidRDefault="001C1E79" w:rsidP="001C1E79">
      <w:r w:rsidRPr="001C1E79">
        <w:t>Sexual assault, domestic violence, dating violence, and stalking can affect students throughout their college experience. These statistics highlight the importance of prevention, education, advocacy, and support.</w:t>
      </w:r>
    </w:p>
    <w:p w14:paraId="3ECD7B20" w14:textId="77777777" w:rsidR="001C1E79" w:rsidRPr="001C1E79" w:rsidRDefault="001C1E79" w:rsidP="001C1E79">
      <w:pPr>
        <w:pStyle w:val="Heading2"/>
      </w:pPr>
      <w:r w:rsidRPr="001C1E79">
        <w:t>College Students by the Numbers</w:t>
      </w:r>
    </w:p>
    <w:p w14:paraId="6BF955A9" w14:textId="77777777" w:rsidR="001C1E79" w:rsidRPr="001C1E79" w:rsidRDefault="001C1E79" w:rsidP="001C1E79">
      <w:r w:rsidRPr="001C1E79">
        <w:rPr>
          <w:b/>
          <w:bCs/>
        </w:rPr>
        <w:t>43% of college women and 28% of college men</w:t>
      </w:r>
      <w:r w:rsidRPr="001C1E79">
        <w:t xml:space="preserve"> report experiencing some form of dating violence by a current or former partner.</w:t>
      </w:r>
    </w:p>
    <w:p w14:paraId="575828D5" w14:textId="77777777" w:rsidR="001C1E79" w:rsidRPr="001C1E79" w:rsidRDefault="001C1E79" w:rsidP="001C1E79">
      <w:r w:rsidRPr="001C1E79">
        <w:rPr>
          <w:i/>
          <w:iCs/>
        </w:rPr>
        <w:t>Source: National Coalition Against Domestic Violence (NCADV), Statistics on College Dating Violence, 2021.</w:t>
      </w:r>
    </w:p>
    <w:p w14:paraId="6C2357B5" w14:textId="77777777" w:rsidR="001C1E79" w:rsidRPr="001C1E79" w:rsidRDefault="001C1E79" w:rsidP="001C1E79">
      <w:r w:rsidRPr="001C1E79">
        <w:rPr>
          <w:b/>
          <w:bCs/>
        </w:rPr>
        <w:t>13% of college students</w:t>
      </w:r>
      <w:r w:rsidRPr="001C1E79">
        <w:t xml:space="preserve"> experience rape or sexual assault involving physical force, violence, or incapacitation during their time in college.</w:t>
      </w:r>
    </w:p>
    <w:p w14:paraId="22E89CE9" w14:textId="77777777" w:rsidR="001C1E79" w:rsidRPr="001C1E79" w:rsidRDefault="001C1E79" w:rsidP="001C1E79">
      <w:r w:rsidRPr="001C1E79">
        <w:rPr>
          <w:i/>
          <w:iCs/>
        </w:rPr>
        <w:t>Source: RAINN, Campus Sexual Violence: Statistics, 2021.</w:t>
      </w:r>
    </w:p>
    <w:p w14:paraId="50D86EAF" w14:textId="77777777" w:rsidR="001C1E79" w:rsidRPr="001C1E79" w:rsidRDefault="001C1E79" w:rsidP="001C1E79">
      <w:r w:rsidRPr="001C1E79">
        <w:rPr>
          <w:b/>
          <w:bCs/>
        </w:rPr>
        <w:t>More than 90% of sexual assaults are not reported to law enforcement.</w:t>
      </w:r>
    </w:p>
    <w:p w14:paraId="1A1B19D3" w14:textId="77777777" w:rsidR="001C1E79" w:rsidRPr="001C1E79" w:rsidRDefault="001C1E79" w:rsidP="001C1E79">
      <w:r w:rsidRPr="001C1E79">
        <w:t>Underreporting remains a significant issue on college campuses, which means official reports do not capture every student's experience.</w:t>
      </w:r>
    </w:p>
    <w:p w14:paraId="1CBA7CDC" w14:textId="77777777" w:rsidR="001C1E79" w:rsidRPr="001C1E79" w:rsidRDefault="001C1E79" w:rsidP="001C1E79">
      <w:r w:rsidRPr="001C1E79">
        <w:rPr>
          <w:i/>
          <w:iCs/>
        </w:rPr>
        <w:t>Source: U.S. Department of Justice, National Crime Victimization Survey (NCVS), 2019.</w:t>
      </w:r>
    </w:p>
    <w:p w14:paraId="3954C928" w14:textId="77777777" w:rsidR="001C1E79" w:rsidRPr="001C1E79" w:rsidRDefault="001C1E79" w:rsidP="001C1E79">
      <w:r w:rsidRPr="001C1E79">
        <w:rPr>
          <w:b/>
          <w:bCs/>
        </w:rPr>
        <w:t>Nearly 15% of women and 5.5% of men</w:t>
      </w:r>
      <w:r w:rsidRPr="001C1E79">
        <w:t xml:space="preserve"> experience stalking during their college years.</w:t>
      </w:r>
    </w:p>
    <w:p w14:paraId="04B5D715" w14:textId="77777777" w:rsidR="001C1E79" w:rsidRPr="001C1E79" w:rsidRDefault="001C1E79" w:rsidP="001C1E79">
      <w:r w:rsidRPr="001C1E79">
        <w:rPr>
          <w:i/>
          <w:iCs/>
        </w:rPr>
        <w:t>Source: National Intimate Partner and Sexual Violence Survey (NISVS), 2015.</w:t>
      </w:r>
    </w:p>
    <w:p w14:paraId="4F08E20C" w14:textId="77777777" w:rsidR="001C1E79" w:rsidRPr="001C1E79" w:rsidRDefault="001C1E79" w:rsidP="001C1E79">
      <w:r w:rsidRPr="001C1E79">
        <w:rPr>
          <w:b/>
          <w:bCs/>
        </w:rPr>
        <w:t>Many students do not report.</w:t>
      </w:r>
    </w:p>
    <w:p w14:paraId="22D4C0A6" w14:textId="77777777" w:rsidR="001C1E79" w:rsidRPr="001C1E79" w:rsidRDefault="001C1E79" w:rsidP="001C1E79">
      <w:r w:rsidRPr="001C1E79">
        <w:rPr>
          <w:b/>
          <w:bCs/>
        </w:rPr>
        <w:t>More than 90% of sexual assault incidents on college campuses may go unreported.</w:t>
      </w:r>
    </w:p>
    <w:p w14:paraId="56EF756C" w14:textId="77777777" w:rsidR="001C1E79" w:rsidRPr="001C1E79" w:rsidRDefault="001C1E79" w:rsidP="001C1E79">
      <w:r w:rsidRPr="001C1E79">
        <w:t>Underreporting means that campus and law-enforcement statistics may represent only a portion of students’ actual experiences. Students may choose not to report for many reasons, including concerns about privacy, fear of not being believed, uncertainty about available resources, or not knowing where to turn for help.</w:t>
      </w:r>
    </w:p>
    <w:p w14:paraId="3B789743" w14:textId="77777777" w:rsidR="001C1E79" w:rsidRPr="001C1E79" w:rsidRDefault="001C1E79" w:rsidP="001C1E79">
      <w:r w:rsidRPr="001C1E79">
        <w:t xml:space="preserve">The </w:t>
      </w:r>
      <w:r w:rsidRPr="001C1E79">
        <w:rPr>
          <w:b/>
          <w:bCs/>
        </w:rPr>
        <w:t>National Sexual Violence Resource Center (NSVRC)</w:t>
      </w:r>
      <w:r w:rsidRPr="001C1E79">
        <w:t xml:space="preserve"> has historically cited the “more than 90%” estimate in its campus sexual assault materials. The </w:t>
      </w:r>
      <w:r w:rsidRPr="001C1E79">
        <w:rPr>
          <w:b/>
          <w:bCs/>
        </w:rPr>
        <w:t>Bureau of Justice Statistics’ National Crime Victimization Survey (NCVS)</w:t>
      </w:r>
      <w:r w:rsidRPr="001C1E79">
        <w:t xml:space="preserve"> also finds that </w:t>
      </w:r>
      <w:proofErr w:type="gramStart"/>
      <w:r w:rsidRPr="001C1E79">
        <w:t>the majority of</w:t>
      </w:r>
      <w:proofErr w:type="gramEnd"/>
      <w:r w:rsidRPr="001C1E79">
        <w:t xml:space="preserve"> rape and sexual assault victimizations are not reported to police and </w:t>
      </w:r>
      <w:r w:rsidRPr="001C1E79">
        <w:lastRenderedPageBreak/>
        <w:t>identifies fear of retaliation, concerns that police will not help, and the personal nature of the experience among common reasons for non-reporting.</w:t>
      </w:r>
    </w:p>
    <w:p w14:paraId="1C4FB5D1" w14:textId="77777777" w:rsidR="001C1E79" w:rsidRPr="001C1E79" w:rsidRDefault="001C1E79" w:rsidP="001C1E79">
      <w:r w:rsidRPr="001C1E79">
        <w:rPr>
          <w:b/>
          <w:bCs/>
        </w:rPr>
        <w:t>Not reporting does not mean an experience did not happen, and students do not have to report to receive support.</w:t>
      </w:r>
      <w:r w:rsidRPr="001C1E79">
        <w:t xml:space="preserve"> The LSUS SAVE Program can help students understand their options, connect with resources, and access victim advocacy regardless of whether they choose to make a report.</w:t>
      </w:r>
    </w:p>
    <w:p w14:paraId="276E82FC" w14:textId="77777777" w:rsidR="0080339E" w:rsidRPr="001E4EAA" w:rsidRDefault="0080339E" w:rsidP="001E4EAA"/>
    <w:sectPr w:rsidR="0080339E" w:rsidRPr="001E4EAA" w:rsidSect="0080339E">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59490" w14:textId="77777777" w:rsidR="00712E8D" w:rsidRDefault="00712E8D">
      <w:pPr>
        <w:spacing w:after="0" w:line="240" w:lineRule="auto"/>
      </w:pPr>
      <w:r>
        <w:separator/>
      </w:r>
    </w:p>
  </w:endnote>
  <w:endnote w:type="continuationSeparator" w:id="0">
    <w:p w14:paraId="3147AE6D" w14:textId="77777777" w:rsidR="00712E8D" w:rsidRDefault="00712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029846721"/>
      <w:docPartObj>
        <w:docPartGallery w:val="Page Numbers (Bottom of Page)"/>
        <w:docPartUnique/>
      </w:docPartObj>
    </w:sdtPr>
    <w:sdtEndPr/>
    <w:sdtContent>
      <w:sdt>
        <w:sdtPr>
          <w:rPr>
            <w:color w:val="461D7C"/>
          </w:rPr>
          <w:id w:val="-391975845"/>
          <w:docPartObj>
            <w:docPartGallery w:val="Page Numbers (Top of Page)"/>
            <w:docPartUnique/>
          </w:docPartObj>
        </w:sdtPr>
        <w:sdtEndPr/>
        <w:sdtContent>
          <w:p w14:paraId="085D1EFD" w14:textId="0B940879" w:rsidR="004B4E7E" w:rsidRPr="0080339E" w:rsidRDefault="001C1E79" w:rsidP="0080339E">
            <w:pPr>
              <w:pStyle w:val="Footer"/>
              <w:jc w:val="right"/>
              <w:rPr>
                <w:color w:val="461D7C"/>
              </w:rPr>
            </w:pPr>
            <w:r w:rsidRPr="001C1E79">
              <w:rPr>
                <w:color w:val="461D7C"/>
              </w:rPr>
              <w:t>DVSAS Statistics</w:t>
            </w:r>
            <w:r w:rsidR="0080339E">
              <w:rPr>
                <w:color w:val="461D7C"/>
              </w:rPr>
              <w:tab/>
            </w:r>
            <w:r w:rsidR="0080339E">
              <w:rPr>
                <w:color w:val="461D7C"/>
              </w:rPr>
              <w:tab/>
            </w:r>
            <w:r w:rsidR="0080339E" w:rsidRPr="001E4EAA">
              <w:rPr>
                <w:color w:val="461D7C"/>
              </w:rPr>
              <w:t xml:space="preserve">Page </w:t>
            </w:r>
            <w:r w:rsidR="0080339E" w:rsidRPr="001E4EAA">
              <w:rPr>
                <w:color w:val="461D7C"/>
              </w:rPr>
              <w:fldChar w:fldCharType="begin"/>
            </w:r>
            <w:r w:rsidR="0080339E" w:rsidRPr="001E4EAA">
              <w:rPr>
                <w:color w:val="461D7C"/>
              </w:rPr>
              <w:instrText xml:space="preserve"> PAGE </w:instrText>
            </w:r>
            <w:r w:rsidR="0080339E" w:rsidRPr="001E4EAA">
              <w:rPr>
                <w:color w:val="461D7C"/>
              </w:rPr>
              <w:fldChar w:fldCharType="separate"/>
            </w:r>
            <w:r w:rsidR="0080339E">
              <w:rPr>
                <w:color w:val="461D7C"/>
              </w:rPr>
              <w:t>1</w:t>
            </w:r>
            <w:r w:rsidR="0080339E" w:rsidRPr="001E4EAA">
              <w:rPr>
                <w:color w:val="461D7C"/>
              </w:rPr>
              <w:fldChar w:fldCharType="end"/>
            </w:r>
            <w:r w:rsidR="0080339E" w:rsidRPr="001E4EAA">
              <w:rPr>
                <w:color w:val="461D7C"/>
              </w:rPr>
              <w:t xml:space="preserve"> of </w:t>
            </w:r>
            <w:r w:rsidR="0080339E" w:rsidRPr="001E4EAA">
              <w:rPr>
                <w:color w:val="461D7C"/>
              </w:rPr>
              <w:fldChar w:fldCharType="begin"/>
            </w:r>
            <w:r w:rsidR="0080339E" w:rsidRPr="001E4EAA">
              <w:rPr>
                <w:color w:val="461D7C"/>
              </w:rPr>
              <w:instrText xml:space="preserve"> NUMPAGES  </w:instrText>
            </w:r>
            <w:r w:rsidR="0080339E" w:rsidRPr="001E4EAA">
              <w:rPr>
                <w:color w:val="461D7C"/>
              </w:rPr>
              <w:fldChar w:fldCharType="separate"/>
            </w:r>
            <w:r w:rsidR="0080339E">
              <w:rPr>
                <w:color w:val="461D7C"/>
              </w:rPr>
              <w:t>1</w:t>
            </w:r>
            <w:r w:rsidR="0080339E" w:rsidRPr="001E4EAA">
              <w:rPr>
                <w:color w:val="461D7C"/>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192948406"/>
      <w:docPartObj>
        <w:docPartGallery w:val="Page Numbers (Bottom of Page)"/>
        <w:docPartUnique/>
      </w:docPartObj>
    </w:sdtPr>
    <w:sdtEndPr/>
    <w:sdtContent>
      <w:sdt>
        <w:sdtPr>
          <w:rPr>
            <w:color w:val="461D7C"/>
          </w:rPr>
          <w:id w:val="-1769616900"/>
          <w:docPartObj>
            <w:docPartGallery w:val="Page Numbers (Top of Page)"/>
            <w:docPartUnique/>
          </w:docPartObj>
        </w:sdtPr>
        <w:sdtEndPr/>
        <w:sdtContent>
          <w:p w14:paraId="7F74667C" w14:textId="77777777" w:rsidR="00815EF9" w:rsidRPr="001E4EAA" w:rsidRDefault="0080339E" w:rsidP="001E4EAA">
            <w:pPr>
              <w:pStyle w:val="Footer"/>
              <w:jc w:val="right"/>
              <w:rPr>
                <w:color w:val="461D7C"/>
              </w:rPr>
            </w:pPr>
            <w:r>
              <w:rPr>
                <w:color w:val="461D7C"/>
              </w:rPr>
              <w:t>[Name of Resource]</w:t>
            </w:r>
            <w:r w:rsidR="001E4EAA">
              <w:rPr>
                <w:color w:val="461D7C"/>
              </w:rPr>
              <w:tab/>
            </w:r>
            <w:r w:rsidR="001E4EAA">
              <w:rPr>
                <w:color w:val="461D7C"/>
              </w:rPr>
              <w:tab/>
            </w:r>
            <w:r w:rsidR="001E4EAA" w:rsidRPr="001E4EAA">
              <w:rPr>
                <w:color w:val="461D7C"/>
              </w:rPr>
              <w:t xml:space="preserve">Page </w:t>
            </w:r>
            <w:r w:rsidR="001E4EAA" w:rsidRPr="001E4EAA">
              <w:rPr>
                <w:color w:val="461D7C"/>
              </w:rPr>
              <w:fldChar w:fldCharType="begin"/>
            </w:r>
            <w:r w:rsidR="001E4EAA" w:rsidRPr="001E4EAA">
              <w:rPr>
                <w:color w:val="461D7C"/>
              </w:rPr>
              <w:instrText xml:space="preserve"> PAGE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r w:rsidR="001E4EAA" w:rsidRPr="001E4EAA">
              <w:rPr>
                <w:color w:val="461D7C"/>
              </w:rPr>
              <w:t xml:space="preserve"> of </w:t>
            </w:r>
            <w:r w:rsidR="001E4EAA" w:rsidRPr="001E4EAA">
              <w:rPr>
                <w:color w:val="461D7C"/>
              </w:rPr>
              <w:fldChar w:fldCharType="begin"/>
            </w:r>
            <w:r w:rsidR="001E4EAA" w:rsidRPr="001E4EAA">
              <w:rPr>
                <w:color w:val="461D7C"/>
              </w:rPr>
              <w:instrText xml:space="preserve"> NUMPAGES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8FCE" w14:textId="77777777" w:rsidR="00712E8D" w:rsidRDefault="00712E8D">
      <w:pPr>
        <w:spacing w:after="0" w:line="240" w:lineRule="auto"/>
      </w:pPr>
      <w:r>
        <w:separator/>
      </w:r>
    </w:p>
  </w:footnote>
  <w:footnote w:type="continuationSeparator" w:id="0">
    <w:p w14:paraId="2410368E" w14:textId="77777777" w:rsidR="00712E8D" w:rsidRDefault="00712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3FE2E" w14:textId="77777777" w:rsidR="0080339E" w:rsidRDefault="0080339E" w:rsidP="0080339E">
    <w:pPr>
      <w:pStyle w:val="Header"/>
      <w:jc w:val="center"/>
    </w:pPr>
    <w:r>
      <w:rPr>
        <w:noProof/>
      </w:rPr>
      <w:drawing>
        <wp:inline distT="0" distB="0" distL="0" distR="0" wp14:anchorId="5781DB14" wp14:editId="2BBE63D6">
          <wp:extent cx="3571875" cy="510268"/>
          <wp:effectExtent l="0" t="0" r="0" b="4445"/>
          <wp:docPr id="789050454"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p w14:paraId="306B02E7" w14:textId="77777777" w:rsidR="00AC21AC" w:rsidRDefault="00AC21AC" w:rsidP="0080339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3EB2" w14:textId="77777777" w:rsidR="00815EF9" w:rsidRPr="00815EF9" w:rsidRDefault="001E4EAA" w:rsidP="00815EF9">
    <w:pPr>
      <w:pStyle w:val="Header"/>
      <w:jc w:val="center"/>
      <w:rPr>
        <w:b/>
        <w:bCs/>
      </w:rPr>
    </w:pPr>
    <w:r>
      <w:rPr>
        <w:noProof/>
      </w:rPr>
      <w:drawing>
        <wp:inline distT="0" distB="0" distL="0" distR="0" wp14:anchorId="32E0BED0" wp14:editId="358AA9C7">
          <wp:extent cx="3571875" cy="510268"/>
          <wp:effectExtent l="0" t="0" r="0" b="4445"/>
          <wp:docPr id="1653527283"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1"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2"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1"/>
  </w:num>
  <w:num w:numId="2" w16cid:durableId="113716084">
    <w:abstractNumId w:val="0"/>
  </w:num>
  <w:num w:numId="3" w16cid:durableId="145968404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E79"/>
    <w:rsid w:val="00001CE4"/>
    <w:rsid w:val="00013680"/>
    <w:rsid w:val="00090FDB"/>
    <w:rsid w:val="000C1C50"/>
    <w:rsid w:val="000F14BA"/>
    <w:rsid w:val="001352D7"/>
    <w:rsid w:val="001A7DCD"/>
    <w:rsid w:val="001B3CCF"/>
    <w:rsid w:val="001C1E79"/>
    <w:rsid w:val="001E4EAA"/>
    <w:rsid w:val="00257607"/>
    <w:rsid w:val="00286B30"/>
    <w:rsid w:val="00296AAD"/>
    <w:rsid w:val="003D66B1"/>
    <w:rsid w:val="003D66B5"/>
    <w:rsid w:val="00421EA3"/>
    <w:rsid w:val="00471A77"/>
    <w:rsid w:val="00483E72"/>
    <w:rsid w:val="004B4E7E"/>
    <w:rsid w:val="004E106A"/>
    <w:rsid w:val="004E163A"/>
    <w:rsid w:val="00500F4D"/>
    <w:rsid w:val="005079D3"/>
    <w:rsid w:val="00564FAC"/>
    <w:rsid w:val="0057247D"/>
    <w:rsid w:val="00583687"/>
    <w:rsid w:val="005868FF"/>
    <w:rsid w:val="00590D4B"/>
    <w:rsid w:val="005915C9"/>
    <w:rsid w:val="006306D7"/>
    <w:rsid w:val="006443D9"/>
    <w:rsid w:val="006D27A8"/>
    <w:rsid w:val="00712CF3"/>
    <w:rsid w:val="00712E8D"/>
    <w:rsid w:val="00740342"/>
    <w:rsid w:val="00743556"/>
    <w:rsid w:val="007700E6"/>
    <w:rsid w:val="007B72B1"/>
    <w:rsid w:val="007D2D63"/>
    <w:rsid w:val="007D3174"/>
    <w:rsid w:val="007D69D1"/>
    <w:rsid w:val="007D6D7B"/>
    <w:rsid w:val="007F1A15"/>
    <w:rsid w:val="0080339E"/>
    <w:rsid w:val="00815EF9"/>
    <w:rsid w:val="00822FBE"/>
    <w:rsid w:val="008A559F"/>
    <w:rsid w:val="008B7B1D"/>
    <w:rsid w:val="008E75A6"/>
    <w:rsid w:val="0095122E"/>
    <w:rsid w:val="0095BAA0"/>
    <w:rsid w:val="009B68E5"/>
    <w:rsid w:val="009C0088"/>
    <w:rsid w:val="009C1891"/>
    <w:rsid w:val="009D2B60"/>
    <w:rsid w:val="009E7000"/>
    <w:rsid w:val="00A368F8"/>
    <w:rsid w:val="00A540CC"/>
    <w:rsid w:val="00A97E4C"/>
    <w:rsid w:val="00AC21AC"/>
    <w:rsid w:val="00B219B1"/>
    <w:rsid w:val="00B4566F"/>
    <w:rsid w:val="00B86E74"/>
    <w:rsid w:val="00BC6D61"/>
    <w:rsid w:val="00BD66E5"/>
    <w:rsid w:val="00BE2C97"/>
    <w:rsid w:val="00BF755D"/>
    <w:rsid w:val="00C3626A"/>
    <w:rsid w:val="00C76451"/>
    <w:rsid w:val="00CB4FAC"/>
    <w:rsid w:val="00D36290"/>
    <w:rsid w:val="00D5129A"/>
    <w:rsid w:val="00D5605A"/>
    <w:rsid w:val="00D62846"/>
    <w:rsid w:val="00D84162"/>
    <w:rsid w:val="00DB00FD"/>
    <w:rsid w:val="00DB2EBC"/>
    <w:rsid w:val="00E1250B"/>
    <w:rsid w:val="00E51EDB"/>
    <w:rsid w:val="00E83337"/>
    <w:rsid w:val="00EE1292"/>
    <w:rsid w:val="00F33781"/>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711BB"/>
  <w15:chartTrackingRefBased/>
  <w15:docId w15:val="{0B525503-86C4-4D4D-8E0A-1C86E049F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Unique%20Template%20Filles\2026%20Accessible%20SAVE%20Progr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Accessible SAVE Program Template</Template>
  <TotalTime>2</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deanofstudents@lsus.edu</Manager>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DVSAS Statistics - Save Program | LSUS</dc:title>
  <dc:subject/>
  <dc:creator>Landry Ray</dc:creator>
  <cp:keywords/>
  <dc:description/>
  <cp:lastModifiedBy>Landry Ray</cp:lastModifiedBy>
  <cp:revision>1</cp:revision>
  <dcterms:created xsi:type="dcterms:W3CDTF">2026-10-09T14:07:00Z</dcterms:created>
  <dcterms:modified xsi:type="dcterms:W3CDTF">2026-10-09T14:09:00Z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