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BBEEA" w14:textId="5741B673" w:rsidR="00B55C26" w:rsidRPr="00702C71" w:rsidRDefault="00702C71" w:rsidP="00702C71">
      <w:pPr>
        <w:pStyle w:val="Heading1"/>
        <w:jc w:val="center"/>
      </w:pPr>
      <w:r w:rsidRPr="00702C71">
        <w:t xml:space="preserve">Privacy, Confidentiality, Clery, </w:t>
      </w:r>
      <w:r>
        <w:t>a</w:t>
      </w:r>
      <w:r w:rsidRPr="00702C71">
        <w:t>nd Mandatory Reporting</w:t>
      </w:r>
    </w:p>
    <w:p w14:paraId="36A7E861" w14:textId="31E62D48" w:rsidR="00B55C26" w:rsidRDefault="00A41616" w:rsidP="00702C71">
      <w:pPr>
        <w:pStyle w:val="Heading2"/>
      </w:pPr>
      <w:r>
        <w:t>1</w:t>
      </w:r>
      <w:r w:rsidR="002A62ED">
        <w:t>.1. Privacy and Advocacy</w:t>
      </w:r>
    </w:p>
    <w:p w14:paraId="628AB51E" w14:textId="77777777" w:rsidR="00B55C26" w:rsidRDefault="002A62ED" w:rsidP="00702C71">
      <w:r>
        <w:t>The Sexual Assault &amp; Violence Education (SAVE) Program respects the privacy, autonomy, and dignity of individuals who seek information, advocacy, referrals, or support. SAVE collects and maintains only information reasonably necessary to provide services, coordinate requested referrals, document program activities, and fulfill applicable reporting obligations. Personally identifying information is accessed or shared only when authorized by the individual or otherwise permitted or required by applicable law, grant conditions, and university policy. SAVE personnel explain relevant limits of confidentiality as early as practicable, preferably before an individual shares sensitive details. Individuals may seek information about options and resources without being required by SAVE to make a criminal report or initiate a Title IX complaint. In its designated victim-services advocacy role, SAVE does not voluntarily disclose personally identifying information to Title IX, University Police, or outside law enforcement solely because an individual has disclosed an experience of sexual assault, domestic violence, dating violence, or stalking, unless disclosure is authorized, legally required, or necessary under an applicable immediate-safety obligation. SAVE does not promise absolute confidentiality or legal privilege; protections depend on the staff member’s role and applicable law. Records and disclosures must also comply with applicable OVW confidentiality requirements, including 34 U.S.C. § 12291(b)(2), when applicable.</w:t>
      </w:r>
    </w:p>
    <w:p w14:paraId="7E531E9B" w14:textId="6663E2FE" w:rsidR="00B55C26" w:rsidRDefault="002A62ED" w:rsidP="00702C71">
      <w:pPr>
        <w:pStyle w:val="Heading2"/>
      </w:pPr>
      <w:r>
        <w:t>1.2. Clery Act and Campus Security Authority (CSA) Reporting</w:t>
      </w:r>
    </w:p>
    <w:p w14:paraId="55CA10ED" w14:textId="77777777" w:rsidR="00B55C26" w:rsidRDefault="002A62ED" w:rsidP="00702C71">
      <w:r>
        <w:t>SAVE personnel designated as Campus Security Authorities (CSAs) must report information about qualifying Clery Act crimes received in their CSA capacity through LSUS’s established Clery reporting process, including relevant information about the type of incident, general location, and date or time when known. When reporting for Clery statistical purposes, SAVE should omit names, contact information, and other personally identifying details unless a separate legal requirement applies. CSA reporting supports crime statistics and campus safety obligations; it does not, by itself, constitute a criminal complaint, require an individual to speak with law enforcement, or initiate a Title IX investigation. SAVE will also follow applicable procedures for timely-warning or emergency-notification concerns, sharing only information necessary for the applicable safety response. CSA responsibilities and any statutory exemptions must be determined by the university based on each employee’s actual role.</w:t>
      </w:r>
    </w:p>
    <w:p w14:paraId="43F82E3D" w14:textId="21082130" w:rsidR="00B55C26" w:rsidRDefault="002A62ED" w:rsidP="00702C71">
      <w:pPr>
        <w:pStyle w:val="Heading2"/>
      </w:pPr>
      <w:r>
        <w:lastRenderedPageBreak/>
        <w:t>1.3. Mandatory Reporting Involving Minors</w:t>
      </w:r>
    </w:p>
    <w:p w14:paraId="2312A158" w14:textId="77777777" w:rsidR="00B55C26" w:rsidRDefault="002A62ED" w:rsidP="00702C71">
      <w:r>
        <w:t>Louisiana law requires reporting of suspected child abuse or neglect, including certain forms of sexual abuse and exploitation, when the applicable statutory conditions are met. SAVE personnel who are mandatory reporters must promptly follow Louisiana Children’s Code Article 609 and applicable reporting procedures, including reporting to the appropriate state or law-enforcement authority as required; internal university notification alone does not substitute for a required external report. When safe and feasible, SAVE will explain to the individual what information must be reported, to whom, and why, without delaying a legally required report. SAVE personnel should not independently investigate allegations before reporting. A disclosure concerning events that occurred when a now-adult student was a minor should be assessed under the reporting law and facts applicable at the time of disclosure rather than automatically treated as reportable.</w:t>
      </w:r>
    </w:p>
    <w:p w14:paraId="1CC475E0" w14:textId="4FEDEC07" w:rsidR="00B55C26" w:rsidRDefault="002A62ED" w:rsidP="00702C71">
      <w:pPr>
        <w:pStyle w:val="Heading2"/>
      </w:pPr>
      <w:r>
        <w:t>1.4. Immediate Safety, Suicidal Ideation, and Threats</w:t>
      </w:r>
    </w:p>
    <w:p w14:paraId="37EAE219" w14:textId="77777777" w:rsidR="00B55C26" w:rsidRDefault="002A62ED" w:rsidP="00702C71">
      <w:r>
        <w:t>If an individual expresses suicidal ideation, a threat of violence, or information suggesting a serious risk of harm to self or others, SAVE personnel will respond in a supportive, nonjudgmental manner, determine immediate safety needs within the limits of their training, and connect the individual to qualified emergency or clinical professionals. SAVE staff do not conduct clinical suicide-risk assessments or substitute for licensed mental-health providers. When there is an active plan or intent, an imminent threat, or an inability to remain safe, staff should promptly contact 911, University Police, emergency medical services, or an appropriate urgent clinical resource under LSUS procedures. During an acute emergency, staff should remain with the individual or arrange continuous appropriate support when safe to do so. When there is no apparent imminent danger, SAVE may offer a warm referral to LSUS Counseling Services, 988, TimelyCare (where available), or other appropriate services. Information shared for emergency intervention should be limited to what is reasonably necessary for safety and consistent with applicable law. SAVE will explain any necessary disclosure when feasible and document the reason for it.</w:t>
      </w:r>
    </w:p>
    <w:p w14:paraId="48F0BD1C" w14:textId="7584AE38" w:rsidR="00B55C26" w:rsidRDefault="002A62ED" w:rsidP="00702C71">
      <w:pPr>
        <w:pStyle w:val="Heading2"/>
      </w:pPr>
      <w:r>
        <w:t>1.5. Legal Process and Other Required Disclosures</w:t>
      </w:r>
    </w:p>
    <w:p w14:paraId="5693C7D1" w14:textId="77777777" w:rsidR="00B55C26" w:rsidRDefault="002A62ED" w:rsidP="00702C71">
      <w:r>
        <w:t xml:space="preserve">A subpoena, court order, lawfully required report, or other demand for SAVE information must be promptly referred to the appropriate university legal or records authority before records are released, except where an immediate legal duty requires action. Staff must preserve relevant records, avoid informal disclosures, and follow applicable law, institutional procedures, and any protections for victim-services records. Receipt of a </w:t>
      </w:r>
      <w:r>
        <w:lastRenderedPageBreak/>
        <w:t>subpoena does not automatically establish that all requested information may be released; the university must assess the demand and any applicable protections. SAVE may also be required to disclose information under other applicable legal obligations. Whenever practicable and legally permissible, SAVE will inform the affected individual before disclosure and will limit the information released to what is required.</w:t>
      </w:r>
    </w:p>
    <w:sectPr w:rsidR="00B55C26" w:rsidSect="00702C71">
      <w:headerReference w:type="default" r:id="rId10"/>
      <w:footerReference w:type="default" r:id="rId11"/>
      <w:headerReference w:type="first" r:id="rId12"/>
      <w:footerReference w:type="first" r:id="rId13"/>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06F6C" w14:textId="77777777" w:rsidR="0035377D" w:rsidRDefault="0035377D" w:rsidP="00702C71">
      <w:r>
        <w:separator/>
      </w:r>
    </w:p>
  </w:endnote>
  <w:endnote w:type="continuationSeparator" w:id="0">
    <w:p w14:paraId="7CCE2F58" w14:textId="77777777" w:rsidR="0035377D" w:rsidRDefault="0035377D" w:rsidP="00702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461D7C"/>
      </w:rPr>
      <w:id w:val="1029846721"/>
      <w:docPartObj>
        <w:docPartGallery w:val="Page Numbers (Bottom of Page)"/>
        <w:docPartUnique/>
      </w:docPartObj>
    </w:sdtPr>
    <w:sdtEndPr/>
    <w:sdtContent>
      <w:sdt>
        <w:sdtPr>
          <w:rPr>
            <w:color w:val="461D7C"/>
          </w:rPr>
          <w:id w:val="-391975845"/>
          <w:docPartObj>
            <w:docPartGallery w:val="Page Numbers (Top of Page)"/>
            <w:docPartUnique/>
          </w:docPartObj>
        </w:sdtPr>
        <w:sdtEndPr/>
        <w:sdtContent>
          <w:p w14:paraId="14C09223" w14:textId="51468F11" w:rsidR="004B4E7E" w:rsidRPr="00702C71" w:rsidRDefault="00702C71" w:rsidP="00702C71">
            <w:pPr>
              <w:pStyle w:val="Footer"/>
              <w:tabs>
                <w:tab w:val="clear" w:pos="9360"/>
                <w:tab w:val="right" w:pos="10080"/>
              </w:tabs>
              <w:ind w:left="0"/>
              <w:rPr>
                <w:color w:val="461D7C"/>
              </w:rPr>
            </w:pPr>
            <w:r w:rsidRPr="00702C71">
              <w:rPr>
                <w:color w:val="461D7C"/>
              </w:rPr>
              <w:t>Privacy and Confidentiality Statement</w:t>
            </w:r>
            <w:r w:rsidRPr="00702C71">
              <w:rPr>
                <w:color w:val="461D7C"/>
              </w:rPr>
              <w:tab/>
            </w:r>
            <w:r w:rsidR="0080339E" w:rsidRPr="00702C71">
              <w:rPr>
                <w:color w:val="461D7C"/>
              </w:rPr>
              <w:tab/>
              <w:t xml:space="preserve">Page </w:t>
            </w:r>
            <w:r w:rsidR="0080339E" w:rsidRPr="00702C71">
              <w:rPr>
                <w:color w:val="461D7C"/>
              </w:rPr>
              <w:fldChar w:fldCharType="begin"/>
            </w:r>
            <w:r w:rsidR="0080339E" w:rsidRPr="00702C71">
              <w:rPr>
                <w:color w:val="461D7C"/>
              </w:rPr>
              <w:instrText xml:space="preserve"> PAGE </w:instrText>
            </w:r>
            <w:r w:rsidR="0080339E" w:rsidRPr="00702C71">
              <w:rPr>
                <w:color w:val="461D7C"/>
              </w:rPr>
              <w:fldChar w:fldCharType="separate"/>
            </w:r>
            <w:r w:rsidR="0080339E" w:rsidRPr="00702C71">
              <w:rPr>
                <w:color w:val="461D7C"/>
              </w:rPr>
              <w:t>1</w:t>
            </w:r>
            <w:r w:rsidR="0080339E" w:rsidRPr="00702C71">
              <w:rPr>
                <w:color w:val="461D7C"/>
              </w:rPr>
              <w:fldChar w:fldCharType="end"/>
            </w:r>
            <w:r w:rsidR="0080339E" w:rsidRPr="00702C71">
              <w:rPr>
                <w:color w:val="461D7C"/>
              </w:rPr>
              <w:t xml:space="preserve"> of </w:t>
            </w:r>
            <w:r w:rsidR="0080339E" w:rsidRPr="00702C71">
              <w:rPr>
                <w:color w:val="461D7C"/>
              </w:rPr>
              <w:fldChar w:fldCharType="begin"/>
            </w:r>
            <w:r w:rsidR="0080339E" w:rsidRPr="00702C71">
              <w:rPr>
                <w:color w:val="461D7C"/>
              </w:rPr>
              <w:instrText xml:space="preserve"> NUMPAGES  </w:instrText>
            </w:r>
            <w:r w:rsidR="0080339E" w:rsidRPr="00702C71">
              <w:rPr>
                <w:color w:val="461D7C"/>
              </w:rPr>
              <w:fldChar w:fldCharType="separate"/>
            </w:r>
            <w:r w:rsidR="0080339E" w:rsidRPr="00702C71">
              <w:rPr>
                <w:color w:val="461D7C"/>
              </w:rPr>
              <w:t>1</w:t>
            </w:r>
            <w:r w:rsidR="0080339E" w:rsidRPr="00702C71">
              <w:rPr>
                <w:color w:val="461D7C"/>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2948406"/>
      <w:docPartObj>
        <w:docPartGallery w:val="Page Numbers (Bottom of Page)"/>
        <w:docPartUnique/>
      </w:docPartObj>
    </w:sdtPr>
    <w:sdtEndPr/>
    <w:sdtContent>
      <w:sdt>
        <w:sdtPr>
          <w:id w:val="-1769616900"/>
          <w:docPartObj>
            <w:docPartGallery w:val="Page Numbers (Top of Page)"/>
            <w:docPartUnique/>
          </w:docPartObj>
        </w:sdtPr>
        <w:sdtEndPr/>
        <w:sdtContent>
          <w:p w14:paraId="560E6E25" w14:textId="77777777" w:rsidR="00815EF9" w:rsidRPr="001E4EAA" w:rsidRDefault="0080339E" w:rsidP="00702C71">
            <w:pPr>
              <w:pStyle w:val="Footer"/>
            </w:pPr>
            <w:r>
              <w:t>[Name of Resource]</w:t>
            </w:r>
            <w:r w:rsidR="001E4EAA">
              <w:tab/>
            </w:r>
            <w:r w:rsidR="001E4EAA">
              <w:tab/>
            </w:r>
            <w:r w:rsidR="001E4EAA" w:rsidRPr="001E4EAA">
              <w:t xml:space="preserve">Page </w:t>
            </w:r>
            <w:r w:rsidR="001E4EAA" w:rsidRPr="001E4EAA">
              <w:fldChar w:fldCharType="begin"/>
            </w:r>
            <w:r w:rsidR="001E4EAA" w:rsidRPr="001E4EAA">
              <w:instrText xml:space="preserve"> PAGE </w:instrText>
            </w:r>
            <w:r w:rsidR="001E4EAA" w:rsidRPr="001E4EAA">
              <w:fldChar w:fldCharType="separate"/>
            </w:r>
            <w:r w:rsidR="001E4EAA" w:rsidRPr="001E4EAA">
              <w:rPr>
                <w:noProof/>
              </w:rPr>
              <w:t>2</w:t>
            </w:r>
            <w:r w:rsidR="001E4EAA" w:rsidRPr="001E4EAA">
              <w:fldChar w:fldCharType="end"/>
            </w:r>
            <w:r w:rsidR="001E4EAA" w:rsidRPr="001E4EAA">
              <w:t xml:space="preserve"> of </w:t>
            </w:r>
            <w:fldSimple w:instr=" NUMPAGES  ">
              <w:r w:rsidR="001E4EAA" w:rsidRPr="001E4EAA">
                <w:rPr>
                  <w:noProof/>
                </w:rPr>
                <w:t>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72721" w14:textId="77777777" w:rsidR="0035377D" w:rsidRDefault="0035377D" w:rsidP="00702C71">
      <w:r>
        <w:separator/>
      </w:r>
    </w:p>
  </w:footnote>
  <w:footnote w:type="continuationSeparator" w:id="0">
    <w:p w14:paraId="3DDE3501" w14:textId="77777777" w:rsidR="0035377D" w:rsidRDefault="0035377D" w:rsidP="00702C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72C6C" w14:textId="77777777" w:rsidR="0080339E" w:rsidRDefault="0080339E" w:rsidP="00702C71">
    <w:pPr>
      <w:pStyle w:val="Header"/>
      <w:ind w:left="0"/>
      <w:jc w:val="center"/>
    </w:pPr>
    <w:r>
      <w:rPr>
        <w:noProof/>
      </w:rPr>
      <w:drawing>
        <wp:inline distT="0" distB="0" distL="0" distR="0" wp14:anchorId="5781DB14" wp14:editId="2BBE63D6">
          <wp:extent cx="3571875" cy="510268"/>
          <wp:effectExtent l="0" t="0" r="0" b="4445"/>
          <wp:docPr id="789050454" name="Picture 1" descr="LSUS Sexual Assault and Violence Education Pro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527283" name="Picture 1" descr="LSUS Sexual Assault and Violence Education Program logo"/>
                  <pic:cNvPicPr>
                    <a:picLocks noChangeAspect="1" noChangeArrowheads="1"/>
                  </pic:cNvPicPr>
                </pic:nvPicPr>
                <pic:blipFill rotWithShape="1">
                  <a:blip r:embed="rId1">
                    <a:extLst>
                      <a:ext uri="{28A0092B-C50C-407E-A947-70E740481C1C}">
                        <a14:useLocalDpi xmlns:a14="http://schemas.microsoft.com/office/drawing/2010/main" val="0"/>
                      </a:ext>
                    </a:extLst>
                  </a:blip>
                  <a:srcRect r="24840"/>
                  <a:stretch>
                    <a:fillRect/>
                  </a:stretch>
                </pic:blipFill>
                <pic:spPr bwMode="auto">
                  <a:xfrm>
                    <a:off x="0" y="0"/>
                    <a:ext cx="3591034" cy="513005"/>
                  </a:xfrm>
                  <a:prstGeom prst="rect">
                    <a:avLst/>
                  </a:prstGeom>
                  <a:noFill/>
                  <a:ln>
                    <a:noFill/>
                  </a:ln>
                  <a:extLst>
                    <a:ext uri="{53640926-AAD7-44D8-BBD7-CCE9431645EC}">
                      <a14:shadowObscured xmlns:a14="http://schemas.microsoft.com/office/drawing/2010/main"/>
                    </a:ext>
                  </a:extLst>
                </pic:spPr>
              </pic:pic>
            </a:graphicData>
          </a:graphic>
        </wp:inline>
      </w:drawing>
    </w:r>
  </w:p>
  <w:p w14:paraId="4F7000BA" w14:textId="77777777" w:rsidR="00AC21AC" w:rsidRDefault="00AC21AC" w:rsidP="00702C71">
    <w:pPr>
      <w:pStyle w:val="Header"/>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24CD0" w14:textId="77777777" w:rsidR="00815EF9" w:rsidRPr="00815EF9" w:rsidRDefault="001E4EAA" w:rsidP="00702C71">
    <w:pPr>
      <w:pStyle w:val="Header"/>
    </w:pPr>
    <w:r>
      <w:rPr>
        <w:noProof/>
      </w:rPr>
      <w:drawing>
        <wp:inline distT="0" distB="0" distL="0" distR="0" wp14:anchorId="32E0BED0" wp14:editId="358AA9C7">
          <wp:extent cx="3571875" cy="510268"/>
          <wp:effectExtent l="0" t="0" r="0" b="4445"/>
          <wp:docPr id="1653527283" name="Picture 1" descr="LSUS Sexual Assault and Violence Education Pro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527283" name="Picture 1" descr="LSUS Sexual Assault and Violence Education Program logo"/>
                  <pic:cNvPicPr>
                    <a:picLocks noChangeAspect="1" noChangeArrowheads="1"/>
                  </pic:cNvPicPr>
                </pic:nvPicPr>
                <pic:blipFill rotWithShape="1">
                  <a:blip r:embed="rId1">
                    <a:extLst>
                      <a:ext uri="{28A0092B-C50C-407E-A947-70E740481C1C}">
                        <a14:useLocalDpi xmlns:a14="http://schemas.microsoft.com/office/drawing/2010/main" val="0"/>
                      </a:ext>
                    </a:extLst>
                  </a:blip>
                  <a:srcRect r="24840"/>
                  <a:stretch>
                    <a:fillRect/>
                  </a:stretch>
                </pic:blipFill>
                <pic:spPr bwMode="auto">
                  <a:xfrm>
                    <a:off x="0" y="0"/>
                    <a:ext cx="3591034" cy="51300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48D70"/>
    <w:multiLevelType w:val="hybridMultilevel"/>
    <w:tmpl w:val="FFFFFFFF"/>
    <w:lvl w:ilvl="0" w:tplc="6B3ECBC4">
      <w:start w:val="1"/>
      <w:numFmt w:val="bullet"/>
      <w:lvlText w:val=""/>
      <w:lvlJc w:val="left"/>
      <w:pPr>
        <w:ind w:left="720" w:hanging="360"/>
      </w:pPr>
      <w:rPr>
        <w:rFonts w:ascii="Symbol" w:hAnsi="Symbol" w:hint="default"/>
      </w:rPr>
    </w:lvl>
    <w:lvl w:ilvl="1" w:tplc="C4A452BA">
      <w:start w:val="1"/>
      <w:numFmt w:val="bullet"/>
      <w:lvlText w:val="o"/>
      <w:lvlJc w:val="left"/>
      <w:pPr>
        <w:ind w:left="1440" w:hanging="360"/>
      </w:pPr>
      <w:rPr>
        <w:rFonts w:ascii="Courier New" w:hAnsi="Courier New" w:hint="default"/>
      </w:rPr>
    </w:lvl>
    <w:lvl w:ilvl="2" w:tplc="051C6632">
      <w:start w:val="1"/>
      <w:numFmt w:val="bullet"/>
      <w:lvlText w:val=""/>
      <w:lvlJc w:val="left"/>
      <w:pPr>
        <w:ind w:left="2160" w:hanging="360"/>
      </w:pPr>
      <w:rPr>
        <w:rFonts w:ascii="Wingdings" w:hAnsi="Wingdings" w:hint="default"/>
      </w:rPr>
    </w:lvl>
    <w:lvl w:ilvl="3" w:tplc="22C08D08">
      <w:start w:val="1"/>
      <w:numFmt w:val="bullet"/>
      <w:lvlText w:val=""/>
      <w:lvlJc w:val="left"/>
      <w:pPr>
        <w:ind w:left="2880" w:hanging="360"/>
      </w:pPr>
      <w:rPr>
        <w:rFonts w:ascii="Symbol" w:hAnsi="Symbol" w:hint="default"/>
      </w:rPr>
    </w:lvl>
    <w:lvl w:ilvl="4" w:tplc="DEEE0618">
      <w:start w:val="1"/>
      <w:numFmt w:val="bullet"/>
      <w:lvlText w:val="o"/>
      <w:lvlJc w:val="left"/>
      <w:pPr>
        <w:ind w:left="3600" w:hanging="360"/>
      </w:pPr>
      <w:rPr>
        <w:rFonts w:ascii="Courier New" w:hAnsi="Courier New" w:hint="default"/>
      </w:rPr>
    </w:lvl>
    <w:lvl w:ilvl="5" w:tplc="312CF444">
      <w:start w:val="1"/>
      <w:numFmt w:val="bullet"/>
      <w:lvlText w:val=""/>
      <w:lvlJc w:val="left"/>
      <w:pPr>
        <w:ind w:left="4320" w:hanging="360"/>
      </w:pPr>
      <w:rPr>
        <w:rFonts w:ascii="Wingdings" w:hAnsi="Wingdings" w:hint="default"/>
      </w:rPr>
    </w:lvl>
    <w:lvl w:ilvl="6" w:tplc="8E248860">
      <w:start w:val="1"/>
      <w:numFmt w:val="bullet"/>
      <w:lvlText w:val=""/>
      <w:lvlJc w:val="left"/>
      <w:pPr>
        <w:ind w:left="5040" w:hanging="360"/>
      </w:pPr>
      <w:rPr>
        <w:rFonts w:ascii="Symbol" w:hAnsi="Symbol" w:hint="default"/>
      </w:rPr>
    </w:lvl>
    <w:lvl w:ilvl="7" w:tplc="662ADC4A">
      <w:start w:val="1"/>
      <w:numFmt w:val="bullet"/>
      <w:lvlText w:val="o"/>
      <w:lvlJc w:val="left"/>
      <w:pPr>
        <w:ind w:left="5760" w:hanging="360"/>
      </w:pPr>
      <w:rPr>
        <w:rFonts w:ascii="Courier New" w:hAnsi="Courier New" w:hint="default"/>
      </w:rPr>
    </w:lvl>
    <w:lvl w:ilvl="8" w:tplc="7F3E0F86">
      <w:start w:val="1"/>
      <w:numFmt w:val="bullet"/>
      <w:lvlText w:val=""/>
      <w:lvlJc w:val="left"/>
      <w:pPr>
        <w:ind w:left="6480" w:hanging="360"/>
      </w:pPr>
      <w:rPr>
        <w:rFonts w:ascii="Wingdings" w:hAnsi="Wingdings" w:hint="default"/>
      </w:rPr>
    </w:lvl>
  </w:abstractNum>
  <w:abstractNum w:abstractNumId="1" w15:restartNumberingAfterBreak="0">
    <w:nsid w:val="27A1C503"/>
    <w:multiLevelType w:val="hybridMultilevel"/>
    <w:tmpl w:val="FFFFFFFF"/>
    <w:lvl w:ilvl="0" w:tplc="6A2A3412">
      <w:start w:val="1"/>
      <w:numFmt w:val="bullet"/>
      <w:lvlText w:val=""/>
      <w:lvlJc w:val="left"/>
      <w:pPr>
        <w:ind w:left="720" w:hanging="360"/>
      </w:pPr>
      <w:rPr>
        <w:rFonts w:ascii="Symbol" w:hAnsi="Symbol" w:hint="default"/>
      </w:rPr>
    </w:lvl>
    <w:lvl w:ilvl="1" w:tplc="04F228BC">
      <w:start w:val="1"/>
      <w:numFmt w:val="bullet"/>
      <w:lvlText w:val="o"/>
      <w:lvlJc w:val="left"/>
      <w:pPr>
        <w:ind w:left="1440" w:hanging="360"/>
      </w:pPr>
      <w:rPr>
        <w:rFonts w:ascii="Courier New" w:hAnsi="Courier New" w:hint="default"/>
      </w:rPr>
    </w:lvl>
    <w:lvl w:ilvl="2" w:tplc="1DB29BF2">
      <w:start w:val="1"/>
      <w:numFmt w:val="bullet"/>
      <w:lvlText w:val=""/>
      <w:lvlJc w:val="left"/>
      <w:pPr>
        <w:ind w:left="2160" w:hanging="360"/>
      </w:pPr>
      <w:rPr>
        <w:rFonts w:ascii="Wingdings" w:hAnsi="Wingdings" w:hint="default"/>
      </w:rPr>
    </w:lvl>
    <w:lvl w:ilvl="3" w:tplc="1E10B0D2">
      <w:start w:val="1"/>
      <w:numFmt w:val="bullet"/>
      <w:lvlText w:val=""/>
      <w:lvlJc w:val="left"/>
      <w:pPr>
        <w:ind w:left="2880" w:hanging="360"/>
      </w:pPr>
      <w:rPr>
        <w:rFonts w:ascii="Symbol" w:hAnsi="Symbol" w:hint="default"/>
      </w:rPr>
    </w:lvl>
    <w:lvl w:ilvl="4" w:tplc="1ADE2B06">
      <w:start w:val="1"/>
      <w:numFmt w:val="bullet"/>
      <w:lvlText w:val="o"/>
      <w:lvlJc w:val="left"/>
      <w:pPr>
        <w:ind w:left="3600" w:hanging="360"/>
      </w:pPr>
      <w:rPr>
        <w:rFonts w:ascii="Courier New" w:hAnsi="Courier New" w:hint="default"/>
      </w:rPr>
    </w:lvl>
    <w:lvl w:ilvl="5" w:tplc="0284EFCC">
      <w:start w:val="1"/>
      <w:numFmt w:val="bullet"/>
      <w:lvlText w:val=""/>
      <w:lvlJc w:val="left"/>
      <w:pPr>
        <w:ind w:left="4320" w:hanging="360"/>
      </w:pPr>
      <w:rPr>
        <w:rFonts w:ascii="Wingdings" w:hAnsi="Wingdings" w:hint="default"/>
      </w:rPr>
    </w:lvl>
    <w:lvl w:ilvl="6" w:tplc="0D06F7E0">
      <w:start w:val="1"/>
      <w:numFmt w:val="bullet"/>
      <w:lvlText w:val=""/>
      <w:lvlJc w:val="left"/>
      <w:pPr>
        <w:ind w:left="5040" w:hanging="360"/>
      </w:pPr>
      <w:rPr>
        <w:rFonts w:ascii="Symbol" w:hAnsi="Symbol" w:hint="default"/>
      </w:rPr>
    </w:lvl>
    <w:lvl w:ilvl="7" w:tplc="D55603C8">
      <w:start w:val="1"/>
      <w:numFmt w:val="bullet"/>
      <w:lvlText w:val="o"/>
      <w:lvlJc w:val="left"/>
      <w:pPr>
        <w:ind w:left="5760" w:hanging="360"/>
      </w:pPr>
      <w:rPr>
        <w:rFonts w:ascii="Courier New" w:hAnsi="Courier New" w:hint="default"/>
      </w:rPr>
    </w:lvl>
    <w:lvl w:ilvl="8" w:tplc="91B0785E">
      <w:start w:val="1"/>
      <w:numFmt w:val="bullet"/>
      <w:lvlText w:val=""/>
      <w:lvlJc w:val="left"/>
      <w:pPr>
        <w:ind w:left="6480" w:hanging="360"/>
      </w:pPr>
      <w:rPr>
        <w:rFonts w:ascii="Wingdings" w:hAnsi="Wingdings" w:hint="default"/>
      </w:rPr>
    </w:lvl>
  </w:abstractNum>
  <w:abstractNum w:abstractNumId="2" w15:restartNumberingAfterBreak="0">
    <w:nsid w:val="54C73613"/>
    <w:multiLevelType w:val="hybridMultilevel"/>
    <w:tmpl w:val="FFFFFFFF"/>
    <w:lvl w:ilvl="0" w:tplc="AABEAB48">
      <w:start w:val="1"/>
      <w:numFmt w:val="bullet"/>
      <w:lvlText w:val=""/>
      <w:lvlJc w:val="left"/>
      <w:pPr>
        <w:ind w:left="720" w:hanging="360"/>
      </w:pPr>
      <w:rPr>
        <w:rFonts w:ascii="Symbol" w:hAnsi="Symbol" w:hint="default"/>
      </w:rPr>
    </w:lvl>
    <w:lvl w:ilvl="1" w:tplc="60AAB2F0">
      <w:start w:val="1"/>
      <w:numFmt w:val="bullet"/>
      <w:lvlText w:val="o"/>
      <w:lvlJc w:val="left"/>
      <w:pPr>
        <w:ind w:left="1440" w:hanging="360"/>
      </w:pPr>
      <w:rPr>
        <w:rFonts w:ascii="Courier New" w:hAnsi="Courier New" w:hint="default"/>
      </w:rPr>
    </w:lvl>
    <w:lvl w:ilvl="2" w:tplc="4D808C5E">
      <w:start w:val="1"/>
      <w:numFmt w:val="bullet"/>
      <w:lvlText w:val=""/>
      <w:lvlJc w:val="left"/>
      <w:pPr>
        <w:ind w:left="2160" w:hanging="360"/>
      </w:pPr>
      <w:rPr>
        <w:rFonts w:ascii="Wingdings" w:hAnsi="Wingdings" w:hint="default"/>
      </w:rPr>
    </w:lvl>
    <w:lvl w:ilvl="3" w:tplc="76EE178C">
      <w:start w:val="1"/>
      <w:numFmt w:val="bullet"/>
      <w:lvlText w:val=""/>
      <w:lvlJc w:val="left"/>
      <w:pPr>
        <w:ind w:left="2880" w:hanging="360"/>
      </w:pPr>
      <w:rPr>
        <w:rFonts w:ascii="Symbol" w:hAnsi="Symbol" w:hint="default"/>
      </w:rPr>
    </w:lvl>
    <w:lvl w:ilvl="4" w:tplc="A7C0E262">
      <w:start w:val="1"/>
      <w:numFmt w:val="bullet"/>
      <w:lvlText w:val="o"/>
      <w:lvlJc w:val="left"/>
      <w:pPr>
        <w:ind w:left="3600" w:hanging="360"/>
      </w:pPr>
      <w:rPr>
        <w:rFonts w:ascii="Courier New" w:hAnsi="Courier New" w:hint="default"/>
      </w:rPr>
    </w:lvl>
    <w:lvl w:ilvl="5" w:tplc="456223AA">
      <w:start w:val="1"/>
      <w:numFmt w:val="bullet"/>
      <w:lvlText w:val=""/>
      <w:lvlJc w:val="left"/>
      <w:pPr>
        <w:ind w:left="4320" w:hanging="360"/>
      </w:pPr>
      <w:rPr>
        <w:rFonts w:ascii="Wingdings" w:hAnsi="Wingdings" w:hint="default"/>
      </w:rPr>
    </w:lvl>
    <w:lvl w:ilvl="6" w:tplc="76287F3C">
      <w:start w:val="1"/>
      <w:numFmt w:val="bullet"/>
      <w:lvlText w:val=""/>
      <w:lvlJc w:val="left"/>
      <w:pPr>
        <w:ind w:left="5040" w:hanging="360"/>
      </w:pPr>
      <w:rPr>
        <w:rFonts w:ascii="Symbol" w:hAnsi="Symbol" w:hint="default"/>
      </w:rPr>
    </w:lvl>
    <w:lvl w:ilvl="7" w:tplc="80C8DD88">
      <w:start w:val="1"/>
      <w:numFmt w:val="bullet"/>
      <w:lvlText w:val="o"/>
      <w:lvlJc w:val="left"/>
      <w:pPr>
        <w:ind w:left="5760" w:hanging="360"/>
      </w:pPr>
      <w:rPr>
        <w:rFonts w:ascii="Courier New" w:hAnsi="Courier New" w:hint="default"/>
      </w:rPr>
    </w:lvl>
    <w:lvl w:ilvl="8" w:tplc="36CA5D9A">
      <w:start w:val="1"/>
      <w:numFmt w:val="bullet"/>
      <w:lvlText w:val=""/>
      <w:lvlJc w:val="left"/>
      <w:pPr>
        <w:ind w:left="6480" w:hanging="360"/>
      </w:pPr>
      <w:rPr>
        <w:rFonts w:ascii="Wingdings" w:hAnsi="Wingdings" w:hint="default"/>
      </w:rPr>
    </w:lvl>
  </w:abstractNum>
  <w:num w:numId="1" w16cid:durableId="858353906">
    <w:abstractNumId w:val="1"/>
  </w:num>
  <w:num w:numId="2" w16cid:durableId="113716084">
    <w:abstractNumId w:val="0"/>
  </w:num>
  <w:num w:numId="3" w16cid:durableId="1459684042">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E79"/>
    <w:rsid w:val="00001CE4"/>
    <w:rsid w:val="00013680"/>
    <w:rsid w:val="00090FDB"/>
    <w:rsid w:val="000C1C50"/>
    <w:rsid w:val="000F14BA"/>
    <w:rsid w:val="001352D7"/>
    <w:rsid w:val="001A7DCD"/>
    <w:rsid w:val="001B3CCF"/>
    <w:rsid w:val="001C1E79"/>
    <w:rsid w:val="001E4EAA"/>
    <w:rsid w:val="00257607"/>
    <w:rsid w:val="00286B30"/>
    <w:rsid w:val="00296AAD"/>
    <w:rsid w:val="002A62ED"/>
    <w:rsid w:val="0035377D"/>
    <w:rsid w:val="003D66B1"/>
    <w:rsid w:val="003D66B5"/>
    <w:rsid w:val="00421EA3"/>
    <w:rsid w:val="00471A77"/>
    <w:rsid w:val="00483E72"/>
    <w:rsid w:val="004B4E7E"/>
    <w:rsid w:val="004E106A"/>
    <w:rsid w:val="004E163A"/>
    <w:rsid w:val="00500F4D"/>
    <w:rsid w:val="005079D3"/>
    <w:rsid w:val="00564FAC"/>
    <w:rsid w:val="0057247D"/>
    <w:rsid w:val="00583687"/>
    <w:rsid w:val="005868FF"/>
    <w:rsid w:val="00590D4B"/>
    <w:rsid w:val="005915C9"/>
    <w:rsid w:val="005C3BFD"/>
    <w:rsid w:val="006306D7"/>
    <w:rsid w:val="006443D9"/>
    <w:rsid w:val="006D27A8"/>
    <w:rsid w:val="00702C71"/>
    <w:rsid w:val="00712CF3"/>
    <w:rsid w:val="00712E8D"/>
    <w:rsid w:val="00740342"/>
    <w:rsid w:val="00743556"/>
    <w:rsid w:val="007700E6"/>
    <w:rsid w:val="007B72B1"/>
    <w:rsid w:val="007D2D63"/>
    <w:rsid w:val="007D3174"/>
    <w:rsid w:val="007D69D1"/>
    <w:rsid w:val="007D6D7B"/>
    <w:rsid w:val="007F1A15"/>
    <w:rsid w:val="0080339E"/>
    <w:rsid w:val="00815EF9"/>
    <w:rsid w:val="00822FBE"/>
    <w:rsid w:val="008A559F"/>
    <w:rsid w:val="008B7B1D"/>
    <w:rsid w:val="008E75A6"/>
    <w:rsid w:val="0095122E"/>
    <w:rsid w:val="0095BAA0"/>
    <w:rsid w:val="009B68E5"/>
    <w:rsid w:val="009C0088"/>
    <w:rsid w:val="009C1891"/>
    <w:rsid w:val="009D2B60"/>
    <w:rsid w:val="009E7000"/>
    <w:rsid w:val="00A368F8"/>
    <w:rsid w:val="00A41616"/>
    <w:rsid w:val="00A540CC"/>
    <w:rsid w:val="00A97E4C"/>
    <w:rsid w:val="00AC21AC"/>
    <w:rsid w:val="00B219B1"/>
    <w:rsid w:val="00B4566F"/>
    <w:rsid w:val="00B55C26"/>
    <w:rsid w:val="00B86E74"/>
    <w:rsid w:val="00BC6D61"/>
    <w:rsid w:val="00BD66E5"/>
    <w:rsid w:val="00BE2C97"/>
    <w:rsid w:val="00BF755D"/>
    <w:rsid w:val="00C3626A"/>
    <w:rsid w:val="00C76451"/>
    <w:rsid w:val="00CB4FAC"/>
    <w:rsid w:val="00D36290"/>
    <w:rsid w:val="00D5129A"/>
    <w:rsid w:val="00D5605A"/>
    <w:rsid w:val="00D62846"/>
    <w:rsid w:val="00D84162"/>
    <w:rsid w:val="00DB00FD"/>
    <w:rsid w:val="00DB2EBC"/>
    <w:rsid w:val="00E1250B"/>
    <w:rsid w:val="00E51EDB"/>
    <w:rsid w:val="00E83337"/>
    <w:rsid w:val="00EE1292"/>
    <w:rsid w:val="00F33781"/>
    <w:rsid w:val="00F573D9"/>
    <w:rsid w:val="00F8446B"/>
    <w:rsid w:val="00F86BA2"/>
    <w:rsid w:val="00F919CA"/>
    <w:rsid w:val="00FA5FDB"/>
    <w:rsid w:val="00FE4F88"/>
    <w:rsid w:val="03D6D90A"/>
    <w:rsid w:val="078E3BFE"/>
    <w:rsid w:val="0B2F6039"/>
    <w:rsid w:val="0EFCC65C"/>
    <w:rsid w:val="0FC522BE"/>
    <w:rsid w:val="1018CE26"/>
    <w:rsid w:val="108D0905"/>
    <w:rsid w:val="124536F3"/>
    <w:rsid w:val="1275A3DE"/>
    <w:rsid w:val="137C9F9B"/>
    <w:rsid w:val="13E5FC23"/>
    <w:rsid w:val="18468F4B"/>
    <w:rsid w:val="1872CDDD"/>
    <w:rsid w:val="1C6B9644"/>
    <w:rsid w:val="1F8C957C"/>
    <w:rsid w:val="2036FA96"/>
    <w:rsid w:val="213E2A53"/>
    <w:rsid w:val="24E5BC56"/>
    <w:rsid w:val="267767BE"/>
    <w:rsid w:val="2B299E77"/>
    <w:rsid w:val="2BDA0F75"/>
    <w:rsid w:val="2C92D09B"/>
    <w:rsid w:val="2EC2BCB4"/>
    <w:rsid w:val="312E8B49"/>
    <w:rsid w:val="31395FDF"/>
    <w:rsid w:val="31F2F50E"/>
    <w:rsid w:val="3EBD7B2B"/>
    <w:rsid w:val="407B2DF6"/>
    <w:rsid w:val="40FCCC09"/>
    <w:rsid w:val="413D8C9D"/>
    <w:rsid w:val="418FF4A9"/>
    <w:rsid w:val="43DF1699"/>
    <w:rsid w:val="4413ADE1"/>
    <w:rsid w:val="44B0A5AF"/>
    <w:rsid w:val="4659736F"/>
    <w:rsid w:val="4693334C"/>
    <w:rsid w:val="46FF8CD1"/>
    <w:rsid w:val="48198758"/>
    <w:rsid w:val="487D19AE"/>
    <w:rsid w:val="495A8452"/>
    <w:rsid w:val="4AF200E7"/>
    <w:rsid w:val="4BD40F81"/>
    <w:rsid w:val="4C3CCE69"/>
    <w:rsid w:val="4E085B6E"/>
    <w:rsid w:val="4E431CD0"/>
    <w:rsid w:val="4FA2D762"/>
    <w:rsid w:val="56728C82"/>
    <w:rsid w:val="5697E02B"/>
    <w:rsid w:val="56A539C6"/>
    <w:rsid w:val="56D10BF5"/>
    <w:rsid w:val="57CAAA2E"/>
    <w:rsid w:val="5BE823B6"/>
    <w:rsid w:val="5F61E852"/>
    <w:rsid w:val="5FBF85BF"/>
    <w:rsid w:val="62014E23"/>
    <w:rsid w:val="62B0343B"/>
    <w:rsid w:val="6A8FF391"/>
    <w:rsid w:val="7ACF3ADD"/>
    <w:rsid w:val="7C24A1B8"/>
    <w:rsid w:val="7E1519A5"/>
    <w:rsid w:val="7E4178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28FD7"/>
  <w15:chartTrackingRefBased/>
  <w15:docId w15:val="{0B525503-86C4-4D4D-8E0A-1C86E049F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2C71"/>
    <w:pPr>
      <w:ind w:left="720"/>
    </w:pPr>
    <w:rPr>
      <w:rFonts w:ascii="Roboto" w:eastAsia="Roboto" w:hAnsi="Roboto" w:cs="Roboto"/>
    </w:rPr>
  </w:style>
  <w:style w:type="paragraph" w:styleId="Heading1">
    <w:name w:val="heading 1"/>
    <w:basedOn w:val="Normal"/>
    <w:next w:val="Normal"/>
    <w:link w:val="Heading1Char"/>
    <w:uiPriority w:val="9"/>
    <w:qFormat/>
    <w:rsid w:val="00702C71"/>
    <w:pPr>
      <w:keepNext/>
      <w:keepLines/>
      <w:spacing w:before="240" w:after="80"/>
      <w:ind w:left="0"/>
      <w:outlineLvl w:val="0"/>
    </w:pPr>
    <w:rPr>
      <w:b/>
      <w:bCs/>
      <w:color w:val="461D7C"/>
      <w:sz w:val="40"/>
      <w:szCs w:val="40"/>
    </w:rPr>
  </w:style>
  <w:style w:type="paragraph" w:styleId="Heading2">
    <w:name w:val="heading 2"/>
    <w:basedOn w:val="Normal"/>
    <w:next w:val="Normal"/>
    <w:link w:val="Heading2Char"/>
    <w:uiPriority w:val="9"/>
    <w:unhideWhenUsed/>
    <w:qFormat/>
    <w:rsid w:val="00702C71"/>
    <w:pPr>
      <w:keepNext/>
      <w:keepLines/>
      <w:spacing w:before="160" w:after="80"/>
      <w:ind w:left="0"/>
      <w:outlineLvl w:val="1"/>
    </w:pPr>
    <w:rPr>
      <w:color w:val="461D7C"/>
      <w:sz w:val="32"/>
      <w:szCs w:val="32"/>
    </w:rPr>
  </w:style>
  <w:style w:type="paragraph" w:styleId="Heading3">
    <w:name w:val="heading 3"/>
    <w:basedOn w:val="Normal"/>
    <w:next w:val="Normal"/>
    <w:uiPriority w:val="9"/>
    <w:unhideWhenUsed/>
    <w:qFormat/>
    <w:rsid w:val="4BD40F81"/>
    <w:pPr>
      <w:keepNext/>
      <w:keepLines/>
      <w:spacing w:before="160" w:after="80"/>
      <w:outlineLvl w:val="2"/>
    </w:pPr>
    <w:rPr>
      <w:color w:val="250D44"/>
      <w:sz w:val="28"/>
      <w:szCs w:val="28"/>
    </w:rPr>
  </w:style>
  <w:style w:type="paragraph" w:styleId="Heading4">
    <w:name w:val="heading 4"/>
    <w:basedOn w:val="Normal"/>
    <w:next w:val="Normal"/>
    <w:link w:val="Heading4Char"/>
    <w:uiPriority w:val="9"/>
    <w:unhideWhenUsed/>
    <w:qFormat/>
    <w:rsid w:val="00590D4B"/>
    <w:pPr>
      <w:keepNext/>
      <w:keepLines/>
      <w:spacing w:before="80" w:after="40"/>
      <w:outlineLvl w:val="3"/>
    </w:pPr>
    <w:rPr>
      <w:i/>
      <w:iCs/>
      <w:color w:val="250D44"/>
    </w:rPr>
  </w:style>
  <w:style w:type="paragraph" w:styleId="Heading5">
    <w:name w:val="heading 5"/>
    <w:basedOn w:val="Normal"/>
    <w:next w:val="Normal"/>
    <w:uiPriority w:val="9"/>
    <w:unhideWhenUsed/>
    <w:qFormat/>
    <w:rsid w:val="4BD40F81"/>
    <w:pPr>
      <w:keepNext/>
      <w:keepLines/>
      <w:spacing w:before="80" w:after="40"/>
      <w:outlineLvl w:val="4"/>
    </w:pPr>
    <w:rPr>
      <w:color w:val="250D44"/>
    </w:rPr>
  </w:style>
  <w:style w:type="paragraph" w:styleId="Heading6">
    <w:name w:val="heading 6"/>
    <w:basedOn w:val="Normal"/>
    <w:next w:val="Normal"/>
    <w:link w:val="Heading6Char"/>
    <w:autoRedefine/>
    <w:uiPriority w:val="9"/>
    <w:unhideWhenUsed/>
    <w:qFormat/>
    <w:rsid w:val="00CB4FAC"/>
    <w:pPr>
      <w:keepNext/>
      <w:keepLines/>
      <w:spacing w:before="40" w:after="0"/>
      <w:outlineLvl w:val="5"/>
    </w:pPr>
    <w:rPr>
      <w:rFonts w:eastAsiaTheme="majorEastAsia" w:cstheme="majorBidi"/>
      <w:i/>
      <w:iCs/>
      <w:color w:val="3333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rsid w:val="418FF4A9"/>
    <w:pPr>
      <w:contextualSpacing/>
    </w:pPr>
  </w:style>
  <w:style w:type="paragraph" w:styleId="Header">
    <w:name w:val="header"/>
    <w:basedOn w:val="Normal"/>
    <w:link w:val="HeaderChar"/>
    <w:uiPriority w:val="99"/>
    <w:unhideWhenUsed/>
    <w:rsid w:val="00483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E72"/>
    <w:rPr>
      <w:rFonts w:ascii="Roboto" w:eastAsia="Roboto" w:hAnsi="Roboto" w:cs="Roboto"/>
    </w:rPr>
  </w:style>
  <w:style w:type="paragraph" w:styleId="Footer">
    <w:name w:val="footer"/>
    <w:basedOn w:val="Normal"/>
    <w:link w:val="FooterChar"/>
    <w:uiPriority w:val="99"/>
    <w:unhideWhenUsed/>
    <w:rsid w:val="00483E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E72"/>
    <w:rPr>
      <w:rFonts w:ascii="Roboto" w:eastAsia="Roboto" w:hAnsi="Roboto" w:cs="Roboto"/>
    </w:rPr>
  </w:style>
  <w:style w:type="character" w:customStyle="1" w:styleId="Heading1Char">
    <w:name w:val="Heading 1 Char"/>
    <w:basedOn w:val="DefaultParagraphFont"/>
    <w:link w:val="Heading1"/>
    <w:uiPriority w:val="9"/>
    <w:rsid w:val="00702C71"/>
    <w:rPr>
      <w:rFonts w:ascii="Roboto" w:eastAsia="Roboto" w:hAnsi="Roboto" w:cs="Roboto"/>
      <w:b/>
      <w:bCs/>
      <w:color w:val="461D7C"/>
      <w:sz w:val="40"/>
      <w:szCs w:val="40"/>
    </w:rPr>
  </w:style>
  <w:style w:type="character" w:customStyle="1" w:styleId="Heading2Char">
    <w:name w:val="Heading 2 Char"/>
    <w:basedOn w:val="DefaultParagraphFont"/>
    <w:link w:val="Heading2"/>
    <w:uiPriority w:val="9"/>
    <w:rsid w:val="00702C71"/>
    <w:rPr>
      <w:rFonts w:ascii="Roboto" w:eastAsia="Roboto" w:hAnsi="Roboto" w:cs="Roboto"/>
      <w:color w:val="461D7C"/>
      <w:sz w:val="32"/>
      <w:szCs w:val="32"/>
    </w:rPr>
  </w:style>
  <w:style w:type="character" w:customStyle="1" w:styleId="Heading4Char">
    <w:name w:val="Heading 4 Char"/>
    <w:basedOn w:val="DefaultParagraphFont"/>
    <w:link w:val="Heading4"/>
    <w:uiPriority w:val="9"/>
    <w:rsid w:val="00483E72"/>
    <w:rPr>
      <w:rFonts w:ascii="Roboto" w:eastAsia="Roboto" w:hAnsi="Roboto" w:cs="Roboto"/>
      <w:i/>
      <w:iCs/>
      <w:color w:val="250D44"/>
    </w:rPr>
  </w:style>
  <w:style w:type="character" w:customStyle="1" w:styleId="Heading6Char">
    <w:name w:val="Heading 6 Char"/>
    <w:basedOn w:val="DefaultParagraphFont"/>
    <w:link w:val="Heading6"/>
    <w:uiPriority w:val="9"/>
    <w:rsid w:val="00CB4FAC"/>
    <w:rPr>
      <w:rFonts w:ascii="Roboto" w:eastAsiaTheme="majorEastAsia" w:hAnsi="Roboto" w:cstheme="majorBidi"/>
      <w:i/>
      <w:iCs/>
      <w:color w:val="333333"/>
    </w:rPr>
  </w:style>
  <w:style w:type="table" w:customStyle="1" w:styleId="CalendarDeadlines">
    <w:name w:val="Calendar/Deadlines"/>
    <w:basedOn w:val="TableNormal"/>
    <w:uiPriority w:val="99"/>
    <w:rsid w:val="00257607"/>
    <w:pPr>
      <w:spacing w:after="0" w:line="240" w:lineRule="auto"/>
    </w:pPr>
    <w:rPr>
      <w:rFonts w:ascii="Roboto" w:hAnsi="Roboto"/>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rFonts w:ascii="Roboto" w:hAnsi="Roboto"/>
        <w:b/>
        <w:sz w:val="24"/>
      </w:rPr>
      <w:tblPr/>
      <w:tcPr>
        <w:shd w:val="clear" w:color="auto" w:fill="461D7C"/>
      </w:tcPr>
    </w:tblStylePr>
    <w:tblStylePr w:type="band2Horz">
      <w:tblPr/>
      <w:tcPr>
        <w:shd w:val="clear" w:color="auto" w:fill="DBDBDB"/>
      </w:tcPr>
    </w:tblStylePr>
  </w:style>
  <w:style w:type="table" w:styleId="TableGrid">
    <w:name w:val="Table Grid"/>
    <w:basedOn w:val="TableNormal"/>
    <w:uiPriority w:val="39"/>
    <w:rsid w:val="009C0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F8446B"/>
    <w:rPr>
      <w:rFonts w:ascii="Roboto" w:hAnsi="Roboto"/>
      <w:color w:val="461D7C"/>
      <w:u w:val="single"/>
    </w:rPr>
  </w:style>
  <w:style w:type="character" w:styleId="UnresolvedMention">
    <w:name w:val="Unresolved Mention"/>
    <w:basedOn w:val="DefaultParagraphFont"/>
    <w:uiPriority w:val="99"/>
    <w:semiHidden/>
    <w:unhideWhenUsed/>
    <w:rsid w:val="009D2B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ay\OneDrive%20-%20LSUS\A11y%20Documents\a11y%20templates\Unique%20Template%20Filles\2026%20Accessible%20SAVE%20Program%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d1c26f5-8e9c-48d2-9a60-6a063694e5f8" xsi:nil="true"/>
    <lcf76f155ced4ddcb4097134ff3c332f xmlns="d14cc0fc-6153-441c-921c-3c9c5cd5f49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8928AAFA5E03B4D8836F190C9228268" ma:contentTypeVersion="20" ma:contentTypeDescription="Create a new document." ma:contentTypeScope="" ma:versionID="c9a65ebaf66b841f78d8b9c1f156f010">
  <xsd:schema xmlns:xsd="http://www.w3.org/2001/XMLSchema" xmlns:xs="http://www.w3.org/2001/XMLSchema" xmlns:p="http://schemas.microsoft.com/office/2006/metadata/properties" xmlns:ns2="d14cc0fc-6153-441c-921c-3c9c5cd5f499" xmlns:ns3="ad1c26f5-8e9c-48d2-9a60-6a063694e5f8" targetNamespace="http://schemas.microsoft.com/office/2006/metadata/properties" ma:root="true" ma:fieldsID="c137286f33a6f860829a038d13387af1" ns2:_="" ns3:_="">
    <xsd:import namespace="d14cc0fc-6153-441c-921c-3c9c5cd5f499"/>
    <xsd:import namespace="ad1c26f5-8e9c-48d2-9a60-6a063694e5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4cc0fc-6153-441c-921c-3c9c5cd5f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b536a5a-508a-4533-8edc-de08a0c8e63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hidden="true" ma:internalName="MediaServiceOCR" ma:readOnly="true">
      <xsd:simpleType>
        <xsd:restriction base="dms:Note"/>
      </xsd:simpleType>
    </xsd:element>
    <xsd:element name="MediaServiceLocation" ma:index="22" nillable="true" ma:displayName="Location" ma:hidden="true"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1c26f5-8e9c-48d2-9a60-6a063694e5f8"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b2ecd54e-57df-4ae4-a2cc-d658edb587fc}" ma:internalName="TaxCatchAll" ma:readOnly="false" ma:showField="CatchAllData" ma:web="ad1c26f5-8e9c-48d2-9a60-6a063694e5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749B91-6A62-484A-AA51-CF93D943A3DA}">
  <ds:schemaRefs>
    <ds:schemaRef ds:uri="http://schemas.microsoft.com/sharepoint/v3/contenttype/forms"/>
  </ds:schemaRefs>
</ds:datastoreItem>
</file>

<file path=customXml/itemProps2.xml><?xml version="1.0" encoding="utf-8"?>
<ds:datastoreItem xmlns:ds="http://schemas.openxmlformats.org/officeDocument/2006/customXml" ds:itemID="{0D000778-1302-4CE3-B6E6-5D4D11F3DDB8}">
  <ds:schemaRefs>
    <ds:schemaRef ds:uri="http://schemas.microsoft.com/office/2006/metadata/properties"/>
    <ds:schemaRef ds:uri="http://schemas.microsoft.com/office/infopath/2007/PartnerControls"/>
    <ds:schemaRef ds:uri="ad1c26f5-8e9c-48d2-9a60-6a063694e5f8"/>
    <ds:schemaRef ds:uri="d14cc0fc-6153-441c-921c-3c9c5cd5f499"/>
  </ds:schemaRefs>
</ds:datastoreItem>
</file>

<file path=customXml/itemProps3.xml><?xml version="1.0" encoding="utf-8"?>
<ds:datastoreItem xmlns:ds="http://schemas.openxmlformats.org/officeDocument/2006/customXml" ds:itemID="{6C3D103E-023C-4776-9746-66D1930BE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4cc0fc-6153-441c-921c-3c9c5cd5f499"/>
    <ds:schemaRef ds:uri="ad1c26f5-8e9c-48d2-9a60-6a063694e5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2026 Accessible SAVE Program Template</Template>
  <TotalTime>3</TotalTime>
  <Pages>3</Pages>
  <Words>876</Words>
  <Characters>4996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deanofstudents@lsus.edu</Manager>
  <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Policy - SAVE Program | LSUS</dc:title>
  <dc:subject/>
  <dc:creator>Landry Ray</dc:creator>
  <cp:keywords/>
  <dc:description/>
  <cp:lastModifiedBy>Landry Ray</cp:lastModifiedBy>
  <cp:revision>2</cp:revision>
  <dcterms:created xsi:type="dcterms:W3CDTF">2026-10-14T18:36:00Z</dcterms:created>
  <dcterms:modified xsi:type="dcterms:W3CDTF">2026-10-14T18:36:00Z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0x01010028928AAFA5E03B4D8836F190C9228268</vt:lpwstr>
  </property>
  <property fmtid="{D5CDD505-2E9C-101B-9397-08002B2CF9AE}" pid="3" name="MediaServiceImageTags">
    <vt:lpwstr/>
  </property>
</Properties>
</file>