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BBD2742" w:rsidR="00105538" w:rsidRDefault="00000000" w:rsidP="00995EF0">
      <w:pPr>
        <w:spacing w:after="240"/>
        <w:ind w:left="28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Saman Afshan</w:t>
      </w:r>
      <w:r w:rsidR="00EE7C0A">
        <w:rPr>
          <w:b/>
          <w:sz w:val="40"/>
          <w:szCs w:val="40"/>
        </w:rPr>
        <w:t xml:space="preserve">, </w:t>
      </w:r>
      <w:r w:rsidR="00EE7C0A" w:rsidRPr="007320AF">
        <w:rPr>
          <w:bCs/>
          <w:color w:val="595959" w:themeColor="text1" w:themeTint="A6"/>
          <w:sz w:val="40"/>
          <w:szCs w:val="40"/>
        </w:rPr>
        <w:t>Ph</w:t>
      </w:r>
      <w:r w:rsidR="007320AF" w:rsidRPr="007320AF">
        <w:rPr>
          <w:bCs/>
          <w:color w:val="595959" w:themeColor="text1" w:themeTint="A6"/>
          <w:sz w:val="40"/>
          <w:szCs w:val="40"/>
        </w:rPr>
        <w:t>.</w:t>
      </w:r>
      <w:r w:rsidR="00EE7C0A" w:rsidRPr="007320AF">
        <w:rPr>
          <w:bCs/>
          <w:color w:val="595959" w:themeColor="text1" w:themeTint="A6"/>
          <w:sz w:val="40"/>
          <w:szCs w:val="40"/>
        </w:rPr>
        <w:t>D</w:t>
      </w:r>
      <w:r w:rsidR="007320AF" w:rsidRPr="007320AF">
        <w:rPr>
          <w:bCs/>
          <w:color w:val="595959" w:themeColor="text1" w:themeTint="A6"/>
          <w:sz w:val="40"/>
          <w:szCs w:val="40"/>
        </w:rPr>
        <w:t>.</w:t>
      </w:r>
    </w:p>
    <w:p w14:paraId="09BF88C7" w14:textId="7FA3BD2C" w:rsidR="00A5200E" w:rsidRPr="00A5200E" w:rsidRDefault="00A5200E" w:rsidP="00C43AC3">
      <w:pPr>
        <w:pBdr>
          <w:bottom w:val="single" w:sz="4" w:space="1" w:color="auto"/>
        </w:pBdr>
        <w:rPr>
          <w:b/>
          <w:i/>
          <w:iCs/>
          <w:sz w:val="20"/>
          <w:szCs w:val="20"/>
        </w:rPr>
      </w:pPr>
    </w:p>
    <w:p w14:paraId="00000005" w14:textId="77777777" w:rsidR="00105538" w:rsidRDefault="00105538">
      <w:pPr>
        <w:pBdr>
          <w:top w:val="nil"/>
          <w:left w:val="nil"/>
          <w:bottom w:val="nil"/>
          <w:right w:val="nil"/>
          <w:between w:val="nil"/>
        </w:pBdr>
        <w:spacing w:after="160"/>
        <w:ind w:right="150"/>
        <w:rPr>
          <w:b/>
        </w:rPr>
      </w:pPr>
    </w:p>
    <w:p w14:paraId="00000006" w14:textId="77777777" w:rsidR="00105538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ind w:right="150"/>
      </w:pPr>
      <w:r>
        <w:rPr>
          <w:b/>
        </w:rPr>
        <w:t>EDUCATION</w:t>
      </w:r>
      <w:r>
        <w:rPr>
          <w:color w:val="000000"/>
        </w:rPr>
        <w:t xml:space="preserve"> </w:t>
      </w:r>
    </w:p>
    <w:p w14:paraId="00000007" w14:textId="6F2F4E50" w:rsidR="00105538" w:rsidRDefault="00000000">
      <w:pPr>
        <w:spacing w:after="120"/>
        <w:ind w:left="1440" w:right="150" w:hanging="1440"/>
      </w:pPr>
      <w:r>
        <w:t xml:space="preserve">Ph.D. </w:t>
      </w:r>
      <w:r>
        <w:tab/>
        <w:t>Public Administration, North Carolina State University, 2025</w:t>
      </w:r>
    </w:p>
    <w:p w14:paraId="00000008" w14:textId="71E7F1AA" w:rsidR="00105538" w:rsidRDefault="00000000">
      <w:pPr>
        <w:spacing w:after="120"/>
        <w:ind w:left="2880" w:right="150" w:hanging="1440"/>
        <w:rPr>
          <w:i/>
          <w:highlight w:val="green"/>
        </w:rPr>
      </w:pPr>
      <w:r>
        <w:t xml:space="preserve">Dissertation: </w:t>
      </w:r>
      <w:r w:rsidR="006728BA">
        <w:rPr>
          <w:i/>
        </w:rPr>
        <w:t>Fair Shares: Examining the Dy</w:t>
      </w:r>
      <w:r>
        <w:rPr>
          <w:i/>
        </w:rPr>
        <w:t>n</w:t>
      </w:r>
      <w:r w:rsidR="006728BA">
        <w:rPr>
          <w:i/>
        </w:rPr>
        <w:t>amics of Social Equity Budgeting in Public Finance and Governance</w:t>
      </w:r>
    </w:p>
    <w:p w14:paraId="72BEE568" w14:textId="77777777" w:rsidR="00037BA2" w:rsidRDefault="00000000">
      <w:pPr>
        <w:ind w:left="2880" w:right="150" w:hanging="1440"/>
      </w:pPr>
      <w:r>
        <w:t xml:space="preserve">Committee: Drs. Bruce McDonald (Chair), </w:t>
      </w:r>
      <w:r w:rsidR="00037BA2">
        <w:t xml:space="preserve">John Bartle, </w:t>
      </w:r>
      <w:r>
        <w:t>Jerrell Coggburn, Dennis</w:t>
      </w:r>
    </w:p>
    <w:p w14:paraId="0000000A" w14:textId="07BC6754" w:rsidR="00105538" w:rsidRDefault="00000000" w:rsidP="005E0B56">
      <w:pPr>
        <w:spacing w:after="240"/>
        <w:ind w:left="2880" w:right="150"/>
        <w:rPr>
          <w:highlight w:val="green"/>
        </w:rPr>
      </w:pPr>
      <w:r>
        <w:t>Daley, Kyle Bunds</w:t>
      </w:r>
    </w:p>
    <w:p w14:paraId="0000000B" w14:textId="357AACE6" w:rsidR="00105538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ind w:left="1440" w:right="150" w:hanging="1440"/>
      </w:pPr>
      <w:r>
        <w:t>M.P.A</w:t>
      </w:r>
      <w:r w:rsidR="00EE7C0A">
        <w:t>.</w:t>
      </w:r>
      <w:r>
        <w:tab/>
        <w:t xml:space="preserve">Public </w:t>
      </w:r>
      <w:r w:rsidR="00EE7C0A">
        <w:t>Administration, North</w:t>
      </w:r>
      <w:r>
        <w:t xml:space="preserve"> Carolina State University, 202</w:t>
      </w:r>
      <w:r w:rsidR="00D40DC9">
        <w:t>4</w:t>
      </w:r>
    </w:p>
    <w:p w14:paraId="0000000C" w14:textId="77777777" w:rsidR="00105538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ind w:left="1440" w:right="150" w:hanging="1440"/>
      </w:pPr>
      <w:r>
        <w:t>M.A.</w:t>
      </w:r>
      <w:r>
        <w:tab/>
        <w:t xml:space="preserve">Economics, Jamia Millia Islamia, New Delhi, India, 2017 </w:t>
      </w:r>
    </w:p>
    <w:p w14:paraId="0000000D" w14:textId="115A6AC4" w:rsidR="00105538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ind w:left="1440" w:right="150" w:hanging="1440"/>
      </w:pPr>
      <w:r>
        <w:t xml:space="preserve">B.A. </w:t>
      </w:r>
      <w:r>
        <w:tab/>
        <w:t xml:space="preserve">Education, </w:t>
      </w:r>
      <w:r w:rsidR="00092E47">
        <w:t>Magadh University</w:t>
      </w:r>
      <w:r>
        <w:t>, India, 2015</w:t>
      </w:r>
    </w:p>
    <w:p w14:paraId="2EDEF4A4" w14:textId="23290FA7" w:rsidR="00ED556D" w:rsidRDefault="00000000" w:rsidP="00ED4797">
      <w:pPr>
        <w:pBdr>
          <w:top w:val="nil"/>
          <w:left w:val="nil"/>
          <w:bottom w:val="nil"/>
          <w:right w:val="nil"/>
          <w:between w:val="nil"/>
        </w:pBdr>
        <w:ind w:left="1440" w:right="150" w:hanging="1440"/>
      </w:pPr>
      <w:r>
        <w:t xml:space="preserve">B.A. </w:t>
      </w:r>
      <w:r>
        <w:tab/>
        <w:t>Economics, University of Delhi, New Delhi, India, 2014</w:t>
      </w:r>
    </w:p>
    <w:p w14:paraId="584DFD94" w14:textId="77777777" w:rsidR="00ED4797" w:rsidRDefault="00ED4797" w:rsidP="00D3756F">
      <w:pPr>
        <w:pStyle w:val="Heading1"/>
        <w:spacing w:before="240" w:after="100" w:line="240" w:lineRule="auto"/>
        <w:ind w:left="0" w:right="150" w:firstLine="0"/>
        <w:rPr>
          <w:color w:val="000000"/>
          <w:sz w:val="24"/>
          <w:u w:val="none"/>
        </w:rPr>
      </w:pPr>
    </w:p>
    <w:p w14:paraId="00000010" w14:textId="78971D5A" w:rsidR="00105538" w:rsidRPr="00E260EB" w:rsidRDefault="00031A5D" w:rsidP="00D3756F">
      <w:pPr>
        <w:pStyle w:val="Heading1"/>
        <w:spacing w:before="240" w:after="100" w:line="240" w:lineRule="auto"/>
        <w:ind w:left="0" w:right="150" w:firstLine="0"/>
        <w:rPr>
          <w:b w:val="0"/>
          <w:color w:val="488A90"/>
          <w:sz w:val="24"/>
          <w:u w:val="none"/>
        </w:rPr>
      </w:pPr>
      <w:r>
        <w:rPr>
          <w:color w:val="000000"/>
          <w:sz w:val="24"/>
          <w:u w:val="none"/>
        </w:rPr>
        <w:t>AREAS OF SPECIALIZATION</w:t>
      </w:r>
    </w:p>
    <w:p w14:paraId="00000011" w14:textId="7E43091F" w:rsidR="00105538" w:rsidRDefault="00DF13DE">
      <w:pPr>
        <w:pBdr>
          <w:top w:val="nil"/>
          <w:left w:val="nil"/>
          <w:bottom w:val="nil"/>
          <w:right w:val="nil"/>
          <w:between w:val="nil"/>
        </w:pBdr>
        <w:ind w:right="150"/>
        <w:rPr>
          <w:color w:val="000000"/>
        </w:rPr>
      </w:pPr>
      <w:r>
        <w:rPr>
          <w:color w:val="000000"/>
        </w:rPr>
        <w:t>Local Governmental Fiscal Health</w:t>
      </w:r>
    </w:p>
    <w:p w14:paraId="00000012" w14:textId="49105E6C" w:rsidR="00105538" w:rsidRDefault="00D9585B">
      <w:pPr>
        <w:pBdr>
          <w:top w:val="nil"/>
          <w:left w:val="nil"/>
          <w:bottom w:val="nil"/>
          <w:right w:val="nil"/>
          <w:between w:val="nil"/>
        </w:pBdr>
        <w:ind w:right="150"/>
        <w:rPr>
          <w:color w:val="000000"/>
        </w:rPr>
      </w:pPr>
      <w:r>
        <w:rPr>
          <w:color w:val="000000"/>
        </w:rPr>
        <w:t>Public Budgeting and Finance</w:t>
      </w:r>
    </w:p>
    <w:p w14:paraId="00000013" w14:textId="77777777" w:rsidR="00105538" w:rsidRDefault="00000000">
      <w:pPr>
        <w:pStyle w:val="Heading1"/>
        <w:spacing w:line="240" w:lineRule="auto"/>
        <w:ind w:left="0" w:right="150" w:firstLine="0"/>
        <w:rPr>
          <w:b w:val="0"/>
          <w:color w:val="000000"/>
          <w:sz w:val="24"/>
          <w:u w:val="none"/>
        </w:rPr>
      </w:pPr>
      <w:r>
        <w:rPr>
          <w:b w:val="0"/>
          <w:color w:val="000000"/>
          <w:sz w:val="24"/>
          <w:u w:val="none"/>
        </w:rPr>
        <w:t>Social Equity Budgeting</w:t>
      </w:r>
    </w:p>
    <w:p w14:paraId="124AF3A0" w14:textId="72C394CD" w:rsidR="00B754DA" w:rsidRPr="00B754DA" w:rsidRDefault="00B754DA" w:rsidP="00B754DA">
      <w:r>
        <w:t>Gender &amp; Leadership in Public Man</w:t>
      </w:r>
      <w:r w:rsidR="008C2B89">
        <w:t>a</w:t>
      </w:r>
      <w:r>
        <w:t>gement</w:t>
      </w:r>
    </w:p>
    <w:p w14:paraId="00000015" w14:textId="67DE3D67" w:rsidR="00105538" w:rsidRPr="00C11F1B" w:rsidRDefault="00000000" w:rsidP="00C11F1B">
      <w:pPr>
        <w:pStyle w:val="Heading1"/>
        <w:spacing w:line="240" w:lineRule="auto"/>
        <w:ind w:left="0" w:right="150" w:firstLine="0"/>
        <w:rPr>
          <w:b w:val="0"/>
          <w:color w:val="000000"/>
          <w:sz w:val="24"/>
          <w:u w:val="none"/>
        </w:rPr>
      </w:pPr>
      <w:r>
        <w:rPr>
          <w:b w:val="0"/>
          <w:color w:val="000000"/>
          <w:sz w:val="24"/>
          <w:u w:val="none"/>
        </w:rPr>
        <w:t>Quantitative Methods</w:t>
      </w:r>
    </w:p>
    <w:p w14:paraId="78A187A8" w14:textId="77777777" w:rsidR="00C11F1B" w:rsidRDefault="00C11F1B" w:rsidP="00995EF0">
      <w:pPr>
        <w:pBdr>
          <w:top w:val="nil"/>
          <w:left w:val="nil"/>
          <w:bottom w:val="nil"/>
          <w:right w:val="nil"/>
          <w:between w:val="nil"/>
        </w:pBdr>
        <w:spacing w:before="240" w:after="160"/>
        <w:ind w:right="150"/>
        <w:rPr>
          <w:b/>
        </w:rPr>
      </w:pPr>
    </w:p>
    <w:p w14:paraId="0925A83A" w14:textId="6CE42FA9" w:rsidR="002E6A7F" w:rsidRDefault="002E6A7F" w:rsidP="002E6A7F">
      <w:pPr>
        <w:spacing w:after="160"/>
        <w:ind w:right="150"/>
        <w:rPr>
          <w:b/>
        </w:rPr>
      </w:pPr>
      <w:r>
        <w:rPr>
          <w:b/>
        </w:rPr>
        <w:t>ACADEMIC APPOINTMENTS</w:t>
      </w:r>
    </w:p>
    <w:p w14:paraId="0775C6BF" w14:textId="322409B6" w:rsidR="002E6A7F" w:rsidRDefault="002E6A7F" w:rsidP="002E6A7F">
      <w:pPr>
        <w:pBdr>
          <w:top w:val="nil"/>
          <w:left w:val="nil"/>
          <w:bottom w:val="nil"/>
          <w:right w:val="nil"/>
          <w:between w:val="nil"/>
        </w:pBdr>
        <w:ind w:left="1440" w:right="150" w:hanging="1440"/>
      </w:pPr>
      <w:r>
        <w:t>2025 - pres.</w:t>
      </w:r>
      <w:r>
        <w:tab/>
      </w:r>
      <w:r w:rsidR="00293091">
        <w:t>Adjunct Professor</w:t>
      </w:r>
    </w:p>
    <w:p w14:paraId="7A7DA733" w14:textId="77777777" w:rsidR="00293091" w:rsidRPr="00293091" w:rsidRDefault="00293091" w:rsidP="00293091">
      <w:pPr>
        <w:pBdr>
          <w:top w:val="nil"/>
          <w:left w:val="nil"/>
          <w:bottom w:val="nil"/>
          <w:right w:val="nil"/>
          <w:between w:val="nil"/>
        </w:pBdr>
        <w:ind w:left="1440" w:right="150"/>
      </w:pPr>
      <w:r w:rsidRPr="00293091">
        <w:rPr>
          <w:color w:val="000000"/>
          <w:shd w:val="clear" w:color="auto" w:fill="FFFFFF"/>
        </w:rPr>
        <w:t>Louisiana State University in Shreveport</w:t>
      </w:r>
      <w:r w:rsidRPr="00293091">
        <w:t xml:space="preserve"> </w:t>
      </w:r>
    </w:p>
    <w:p w14:paraId="0D9737CD" w14:textId="77777777" w:rsidR="00293091" w:rsidRDefault="00293091" w:rsidP="00E0496D">
      <w:pPr>
        <w:pBdr>
          <w:top w:val="nil"/>
          <w:left w:val="nil"/>
          <w:bottom w:val="nil"/>
          <w:right w:val="nil"/>
          <w:between w:val="nil"/>
        </w:pBdr>
        <w:ind w:left="1440" w:right="150" w:hanging="1440"/>
      </w:pPr>
    </w:p>
    <w:p w14:paraId="51FA4F7F" w14:textId="41845AAB" w:rsidR="00E0496D" w:rsidRDefault="00E0496D" w:rsidP="00E0496D">
      <w:pPr>
        <w:pBdr>
          <w:top w:val="nil"/>
          <w:left w:val="nil"/>
          <w:bottom w:val="nil"/>
          <w:right w:val="nil"/>
          <w:between w:val="nil"/>
        </w:pBdr>
        <w:ind w:left="1440" w:right="150" w:hanging="1440"/>
      </w:pPr>
      <w:r>
        <w:t>202</w:t>
      </w:r>
      <w:r w:rsidR="00D64DD8">
        <w:t>3</w:t>
      </w:r>
      <w:r>
        <w:t xml:space="preserve"> - 202</w:t>
      </w:r>
      <w:r w:rsidR="00D64DD8">
        <w:t>4</w:t>
      </w:r>
      <w:r>
        <w:t xml:space="preserve"> </w:t>
      </w:r>
      <w:r>
        <w:tab/>
        <w:t>Instructor</w:t>
      </w:r>
    </w:p>
    <w:p w14:paraId="0AC8A59D" w14:textId="77777777" w:rsidR="00E0496D" w:rsidRDefault="00E0496D" w:rsidP="00E0496D">
      <w:pPr>
        <w:pBdr>
          <w:top w:val="nil"/>
          <w:left w:val="nil"/>
          <w:bottom w:val="nil"/>
          <w:right w:val="nil"/>
          <w:between w:val="nil"/>
        </w:pBdr>
        <w:spacing w:after="240"/>
        <w:ind w:left="1440" w:right="150"/>
      </w:pPr>
      <w:r>
        <w:t>Department of Public Administration, North Carolina State University</w:t>
      </w:r>
    </w:p>
    <w:p w14:paraId="3A35C003" w14:textId="77777777" w:rsidR="00EA176A" w:rsidRDefault="002E6A7F" w:rsidP="002E6A7F">
      <w:pPr>
        <w:pBdr>
          <w:top w:val="nil"/>
          <w:left w:val="nil"/>
          <w:bottom w:val="nil"/>
          <w:right w:val="nil"/>
          <w:between w:val="nil"/>
        </w:pBdr>
        <w:ind w:left="1440" w:right="150" w:hanging="1440"/>
      </w:pPr>
      <w:r>
        <w:t xml:space="preserve">2022 - 2025 </w:t>
      </w:r>
      <w:r>
        <w:tab/>
        <w:t>Doctoral Fellow</w:t>
      </w:r>
    </w:p>
    <w:p w14:paraId="73A0E039" w14:textId="77777777" w:rsidR="00DB3F8F" w:rsidRDefault="002E6A7F" w:rsidP="00EA176A">
      <w:pPr>
        <w:pBdr>
          <w:top w:val="nil"/>
          <w:left w:val="nil"/>
          <w:bottom w:val="nil"/>
          <w:right w:val="nil"/>
          <w:between w:val="nil"/>
        </w:pBdr>
        <w:ind w:left="1440" w:right="150"/>
      </w:pPr>
      <w:r>
        <w:t>Municipal Research Lab</w:t>
      </w:r>
      <w:r w:rsidR="00EA176A">
        <w:t xml:space="preserve">, </w:t>
      </w:r>
      <w:r>
        <w:t>North Carolina State University</w:t>
      </w:r>
    </w:p>
    <w:p w14:paraId="20355804" w14:textId="77777777" w:rsidR="00DB3F8F" w:rsidRDefault="00DB3F8F" w:rsidP="00DB3F8F">
      <w:pPr>
        <w:pBdr>
          <w:top w:val="nil"/>
          <w:left w:val="nil"/>
          <w:bottom w:val="nil"/>
          <w:right w:val="nil"/>
          <w:between w:val="nil"/>
        </w:pBdr>
        <w:ind w:right="150"/>
      </w:pPr>
    </w:p>
    <w:p w14:paraId="13FB5F17" w14:textId="1A3E2323" w:rsidR="00DB3F8F" w:rsidRDefault="00DB3F8F" w:rsidP="00DB3F8F">
      <w:pPr>
        <w:pBdr>
          <w:top w:val="nil"/>
          <w:left w:val="nil"/>
          <w:bottom w:val="nil"/>
          <w:right w:val="nil"/>
          <w:between w:val="nil"/>
        </w:pBdr>
        <w:ind w:right="150"/>
      </w:pPr>
      <w:r>
        <w:t xml:space="preserve">2019 </w:t>
      </w:r>
      <w:r w:rsidR="00BA2E9F">
        <w:t>-</w:t>
      </w:r>
      <w:r>
        <w:t xml:space="preserve"> 2020</w:t>
      </w:r>
      <w:r>
        <w:tab/>
        <w:t>Instructor</w:t>
      </w:r>
    </w:p>
    <w:p w14:paraId="04826B41" w14:textId="317CECA7" w:rsidR="002E6A7F" w:rsidRDefault="00DB3F8F" w:rsidP="00DB3F8F">
      <w:pPr>
        <w:pBdr>
          <w:top w:val="nil"/>
          <w:left w:val="nil"/>
          <w:bottom w:val="nil"/>
          <w:right w:val="nil"/>
          <w:between w:val="nil"/>
        </w:pBdr>
        <w:ind w:right="150"/>
      </w:pPr>
      <w:r>
        <w:tab/>
      </w:r>
      <w:r>
        <w:tab/>
        <w:t>Department of Economics, Jamia Millia Islamia</w:t>
      </w:r>
      <w:r w:rsidR="002E6A7F">
        <w:t xml:space="preserve"> </w:t>
      </w:r>
    </w:p>
    <w:p w14:paraId="00000016" w14:textId="4BD694E1" w:rsidR="00105538" w:rsidRDefault="00000000" w:rsidP="00995EF0">
      <w:pPr>
        <w:pBdr>
          <w:top w:val="nil"/>
          <w:left w:val="nil"/>
          <w:bottom w:val="nil"/>
          <w:right w:val="nil"/>
          <w:between w:val="nil"/>
        </w:pBdr>
        <w:spacing w:before="240" w:after="160"/>
        <w:ind w:right="150"/>
        <w:rPr>
          <w:b/>
        </w:rPr>
      </w:pPr>
      <w:r>
        <w:rPr>
          <w:b/>
        </w:rPr>
        <w:t>PUBLICATIONS</w:t>
      </w:r>
    </w:p>
    <w:p w14:paraId="2DF1B751" w14:textId="1D76C1EC" w:rsidR="00086846" w:rsidRPr="00B664CD" w:rsidRDefault="00000000" w:rsidP="0030105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i/>
          <w:iCs/>
          <w:color w:val="000000"/>
          <w:u w:val="single"/>
        </w:rPr>
      </w:pPr>
      <w:r w:rsidRPr="00B664CD">
        <w:rPr>
          <w:b/>
          <w:i/>
          <w:iCs/>
          <w:color w:val="000000"/>
          <w:u w:val="single"/>
        </w:rPr>
        <w:t>Peer-Reviewed Journal Articles</w:t>
      </w:r>
    </w:p>
    <w:p w14:paraId="5A520369" w14:textId="090812FA" w:rsidR="0085094A" w:rsidRDefault="0085094A" w:rsidP="0085094A">
      <w:pPr>
        <w:spacing w:before="240" w:after="200"/>
        <w:ind w:left="720" w:right="144" w:hanging="720"/>
      </w:pPr>
      <w:r>
        <w:rPr>
          <w:b/>
        </w:rPr>
        <w:lastRenderedPageBreak/>
        <w:t xml:space="preserve">Afshan, S. </w:t>
      </w:r>
      <w:r w:rsidRPr="0085094A">
        <w:rPr>
          <w:bCs/>
        </w:rPr>
        <w:t>(2026).</w:t>
      </w:r>
      <w:r>
        <w:rPr>
          <w:b/>
        </w:rPr>
        <w:t xml:space="preserve"> </w:t>
      </w:r>
      <w:r w:rsidR="0070626D" w:rsidRPr="001E064E">
        <w:rPr>
          <w:bCs/>
        </w:rPr>
        <w:t>“</w:t>
      </w:r>
      <w:r>
        <w:t>From Theory to Practice: How Local Governments Operationalize Social Equity Budgeting</w:t>
      </w:r>
      <w:r w:rsidR="008B6536">
        <w:t>.</w:t>
      </w:r>
      <w:r w:rsidR="0070626D">
        <w:t>”</w:t>
      </w:r>
      <w:r>
        <w:t xml:space="preserve"> (</w:t>
      </w:r>
      <w:r w:rsidRPr="0085094A">
        <w:rPr>
          <w:i/>
          <w:iCs/>
        </w:rPr>
        <w:t xml:space="preserve">Journal of Social Equity and </w:t>
      </w:r>
      <w:r>
        <w:rPr>
          <w:i/>
        </w:rPr>
        <w:t>Public Administration</w:t>
      </w:r>
      <w:r>
        <w:t>).</w:t>
      </w:r>
      <w:r w:rsidR="008E5E33">
        <w:t xml:space="preserve"> </w:t>
      </w:r>
      <w:hyperlink r:id="rId7" w:history="1">
        <w:r w:rsidR="008E5E33" w:rsidRPr="008E5E33">
          <w:rPr>
            <w:rStyle w:val="Hyperlink"/>
            <w:color w:val="478A90"/>
          </w:rPr>
          <w:t>Link</w:t>
        </w:r>
      </w:hyperlink>
      <w:r w:rsidR="008E5E33" w:rsidRPr="008E5E33">
        <w:rPr>
          <w:color w:val="478A90"/>
        </w:rPr>
        <w:t>.</w:t>
      </w:r>
    </w:p>
    <w:p w14:paraId="3C0692B1" w14:textId="00EFAE6A" w:rsidR="009F7AD4" w:rsidRPr="00EB6907" w:rsidRDefault="009F7AD4" w:rsidP="009F7AD4">
      <w:pPr>
        <w:spacing w:after="200"/>
        <w:ind w:left="720" w:right="144" w:hanging="720"/>
      </w:pPr>
      <w:r>
        <w:rPr>
          <w:b/>
        </w:rPr>
        <w:t xml:space="preserve">Afshan, S. </w:t>
      </w:r>
      <w:r w:rsidR="004424E4" w:rsidRPr="0085094A">
        <w:rPr>
          <w:bCs/>
        </w:rPr>
        <w:t>(2026).</w:t>
      </w:r>
      <w:r w:rsidR="004424E4">
        <w:rPr>
          <w:b/>
        </w:rPr>
        <w:t xml:space="preserve"> </w:t>
      </w:r>
      <w:r>
        <w:t>“Leading the Charge: The Role of Women in Municipal Budgeting (</w:t>
      </w:r>
      <w:r>
        <w:rPr>
          <w:i/>
        </w:rPr>
        <w:t>Public Administration</w:t>
      </w:r>
      <w:r>
        <w:t>).</w:t>
      </w:r>
      <w:r w:rsidR="008E5E33">
        <w:t xml:space="preserve"> </w:t>
      </w:r>
      <w:hyperlink r:id="rId8" w:history="1">
        <w:r w:rsidR="008E5E33" w:rsidRPr="008E5E33">
          <w:rPr>
            <w:rStyle w:val="Hyperlink"/>
            <w:color w:val="478A90"/>
          </w:rPr>
          <w:t>Link</w:t>
        </w:r>
      </w:hyperlink>
      <w:r w:rsidR="008E5E33" w:rsidRPr="008E5E33">
        <w:rPr>
          <w:color w:val="478A90"/>
        </w:rPr>
        <w:t xml:space="preserve">. </w:t>
      </w:r>
    </w:p>
    <w:p w14:paraId="4C7B4F52" w14:textId="6F16523A" w:rsidR="00B06353" w:rsidRDefault="003B6C6E" w:rsidP="00B06353">
      <w:pPr>
        <w:spacing w:after="200"/>
        <w:ind w:left="720" w:right="144" w:hanging="720"/>
      </w:pPr>
      <w:r>
        <w:t>Taylor, C</w:t>
      </w:r>
      <w:r w:rsidR="00193BA8">
        <w:t>.</w:t>
      </w:r>
      <w:r>
        <w:t xml:space="preserve"> R., </w:t>
      </w:r>
      <w:r w:rsidR="00B06353" w:rsidRPr="007A3058">
        <w:rPr>
          <w:b/>
          <w:bCs/>
        </w:rPr>
        <w:t>Afshan, S.</w:t>
      </w:r>
      <w:r>
        <w:t xml:space="preserve">, </w:t>
      </w:r>
      <w:r w:rsidR="00193BA8">
        <w:t xml:space="preserve">&amp; </w:t>
      </w:r>
      <w:r>
        <w:t>Lawrence</w:t>
      </w:r>
      <w:r w:rsidR="00193BA8">
        <w:t>, K. L</w:t>
      </w:r>
      <w:r>
        <w:t>.</w:t>
      </w:r>
      <w:r w:rsidR="00193BA8">
        <w:t xml:space="preserve"> (2025).</w:t>
      </w:r>
      <w:r>
        <w:t xml:space="preserve"> </w:t>
      </w:r>
      <w:r w:rsidR="0070626D">
        <w:t>“</w:t>
      </w:r>
      <w:r>
        <w:t>Participatory Budgeting for Social Equity: A Comparative Analysis.</w:t>
      </w:r>
      <w:r w:rsidR="0070626D">
        <w:t>”</w:t>
      </w:r>
      <w:r>
        <w:t xml:space="preserve"> </w:t>
      </w:r>
      <w:r>
        <w:rPr>
          <w:i/>
          <w:iCs/>
        </w:rPr>
        <w:t>Public Administration</w:t>
      </w:r>
      <w:r>
        <w:t xml:space="preserve">. </w:t>
      </w:r>
      <w:hyperlink r:id="rId9" w:history="1">
        <w:r w:rsidR="00B06353" w:rsidRPr="00B06353">
          <w:rPr>
            <w:rStyle w:val="Hyperlink"/>
            <w:color w:val="488A90"/>
          </w:rPr>
          <w:t>Link</w:t>
        </w:r>
      </w:hyperlink>
      <w:r w:rsidRPr="00B06353">
        <w:rPr>
          <w:color w:val="488A90"/>
        </w:rPr>
        <w:t>.</w:t>
      </w:r>
    </w:p>
    <w:p w14:paraId="58CF9FBD" w14:textId="78E7D168" w:rsidR="00B06353" w:rsidRDefault="007A3058" w:rsidP="00B06353">
      <w:pPr>
        <w:spacing w:after="200"/>
        <w:ind w:left="720" w:right="144" w:hanging="720"/>
      </w:pPr>
      <w:r w:rsidRPr="007A3058">
        <w:rPr>
          <w:b/>
          <w:bCs/>
        </w:rPr>
        <w:t>Afshan, S.</w:t>
      </w:r>
      <w:r w:rsidRPr="007A3058">
        <w:t xml:space="preserve">, &amp; Vien, H. (2024). </w:t>
      </w:r>
      <w:r w:rsidR="0070626D">
        <w:t>“</w:t>
      </w:r>
      <w:r w:rsidRPr="007A3058">
        <w:t>Decoding the Relationship Between Economic Growth and Fiscal Health: Insights from Local Governments in North Carolina.</w:t>
      </w:r>
      <w:r w:rsidR="0070626D">
        <w:t>”</w:t>
      </w:r>
      <w:r w:rsidRPr="007A3058">
        <w:t> </w:t>
      </w:r>
      <w:r w:rsidRPr="007A3058">
        <w:rPr>
          <w:i/>
          <w:iCs/>
        </w:rPr>
        <w:t>Public Finance Journal</w:t>
      </w:r>
      <w:r w:rsidR="00EC34C3">
        <w:t>.</w:t>
      </w:r>
      <w:r w:rsidRPr="007A3058">
        <w:t xml:space="preserve"> </w:t>
      </w:r>
      <w:hyperlink r:id="rId10" w:history="1">
        <w:r w:rsidRPr="007A3058">
          <w:rPr>
            <w:rStyle w:val="Hyperlink"/>
            <w:color w:val="488A90"/>
          </w:rPr>
          <w:t>Link.</w:t>
        </w:r>
      </w:hyperlink>
    </w:p>
    <w:p w14:paraId="1EA253A8" w14:textId="11516733" w:rsidR="00AD6F92" w:rsidRDefault="00301052" w:rsidP="00AD6F92">
      <w:pPr>
        <w:spacing w:after="240"/>
        <w:ind w:left="720" w:right="144" w:hanging="720"/>
      </w:pPr>
      <w:r>
        <w:rPr>
          <w:color w:val="000000"/>
        </w:rPr>
        <w:t xml:space="preserve">McDonald, B. D., Larson, S. E., Maher, C. S., Kavanagh, S., Hunter, K. W., Goodman, C. B., Minkowitz, H., McCandless, S. A., </w:t>
      </w:r>
      <w:r w:rsidRPr="0070626D">
        <w:rPr>
          <w:b/>
          <w:bCs/>
          <w:color w:val="000000"/>
        </w:rPr>
        <w:t>Afshan, S</w:t>
      </w:r>
      <w:r>
        <w:rPr>
          <w:color w:val="000000"/>
        </w:rPr>
        <w:t xml:space="preserve">., Jordan, M. M., et al. </w:t>
      </w:r>
      <w:r w:rsidR="0070626D">
        <w:rPr>
          <w:color w:val="000000"/>
        </w:rPr>
        <w:t>“</w:t>
      </w:r>
      <w:r>
        <w:rPr>
          <w:color w:val="000000"/>
        </w:rPr>
        <w:t xml:space="preserve">Establishing an </w:t>
      </w:r>
      <w:r w:rsidR="0070626D">
        <w:rPr>
          <w:color w:val="000000"/>
        </w:rPr>
        <w:t>A</w:t>
      </w:r>
      <w:r>
        <w:rPr>
          <w:color w:val="000000"/>
        </w:rPr>
        <w:t xml:space="preserve">genda for </w:t>
      </w:r>
      <w:r w:rsidR="0070626D">
        <w:rPr>
          <w:color w:val="000000"/>
        </w:rPr>
        <w:t>P</w:t>
      </w:r>
      <w:r>
        <w:rPr>
          <w:color w:val="000000"/>
        </w:rPr>
        <w:t xml:space="preserve">ublic </w:t>
      </w:r>
      <w:r w:rsidR="0070626D">
        <w:rPr>
          <w:color w:val="000000"/>
        </w:rPr>
        <w:t>B</w:t>
      </w:r>
      <w:r>
        <w:rPr>
          <w:color w:val="000000"/>
        </w:rPr>
        <w:t xml:space="preserve">udgeting and </w:t>
      </w:r>
      <w:r w:rsidR="0070626D">
        <w:rPr>
          <w:color w:val="000000"/>
        </w:rPr>
        <w:t>F</w:t>
      </w:r>
      <w:r>
        <w:rPr>
          <w:color w:val="000000"/>
        </w:rPr>
        <w:t xml:space="preserve">inance </w:t>
      </w:r>
      <w:r w:rsidR="0070626D">
        <w:rPr>
          <w:color w:val="000000"/>
        </w:rPr>
        <w:t>R</w:t>
      </w:r>
      <w:r>
        <w:rPr>
          <w:color w:val="000000"/>
        </w:rPr>
        <w:t>esearch.</w:t>
      </w:r>
      <w:r w:rsidR="0070626D">
        <w:rPr>
          <w:color w:val="000000"/>
        </w:rPr>
        <w:t>”</w:t>
      </w:r>
      <w:r>
        <w:rPr>
          <w:color w:val="000000"/>
        </w:rPr>
        <w:t xml:space="preserve"> </w:t>
      </w:r>
      <w:r>
        <w:rPr>
          <w:i/>
          <w:color w:val="000000"/>
        </w:rPr>
        <w:t>Public Finance Journal</w:t>
      </w:r>
      <w:r w:rsidR="00A22BA7">
        <w:rPr>
          <w:color w:val="000000"/>
        </w:rPr>
        <w:t xml:space="preserve">. </w:t>
      </w:r>
      <w:hyperlink r:id="rId11" w:history="1">
        <w:r w:rsidRPr="00B67BDC">
          <w:rPr>
            <w:rStyle w:val="Hyperlink"/>
            <w:color w:val="488A90"/>
          </w:rPr>
          <w:t>Link</w:t>
        </w:r>
      </w:hyperlink>
      <w:r w:rsidRPr="00B67BDC">
        <w:rPr>
          <w:rStyle w:val="Hyperlink"/>
          <w:color w:val="488A90"/>
        </w:rPr>
        <w:t>.</w:t>
      </w:r>
    </w:p>
    <w:p w14:paraId="2E4F5250" w14:textId="05C2D642" w:rsidR="00EB6907" w:rsidRPr="00AD6F92" w:rsidRDefault="00EB6907" w:rsidP="00AD6F92">
      <w:pPr>
        <w:spacing w:after="240"/>
        <w:ind w:left="720" w:right="144" w:hanging="720"/>
      </w:pPr>
      <w:r w:rsidRPr="00B664CD">
        <w:rPr>
          <w:b/>
          <w:i/>
          <w:iCs/>
          <w:color w:val="000000"/>
          <w:u w:val="single"/>
        </w:rPr>
        <w:t>Peer-Reviewed Journal Articles - Revise and Resubmit</w:t>
      </w:r>
    </w:p>
    <w:p w14:paraId="6341817D" w14:textId="0578ABD4" w:rsidR="00EB6907" w:rsidRDefault="00EB6907" w:rsidP="00B664CD">
      <w:pPr>
        <w:spacing w:after="200"/>
        <w:ind w:left="720" w:right="144" w:hanging="720"/>
      </w:pPr>
      <w:r>
        <w:rPr>
          <w:b/>
        </w:rPr>
        <w:t>Afshan, S.</w:t>
      </w:r>
      <w:r>
        <w:t xml:space="preserve">, &amp; McDonald, B. D., “Government Corruption and Fiscal Health: A Global Model” (R&amp;R, </w:t>
      </w:r>
      <w:r w:rsidR="00566E43">
        <w:rPr>
          <w:i/>
        </w:rPr>
        <w:t>Public Administration &amp; Development</w:t>
      </w:r>
      <w:r>
        <w:t xml:space="preserve">). </w:t>
      </w:r>
    </w:p>
    <w:p w14:paraId="631185BB" w14:textId="77777777" w:rsidR="00EB6907" w:rsidRDefault="00EB6907" w:rsidP="00EB6907">
      <w:pPr>
        <w:spacing w:after="200"/>
        <w:ind w:left="720" w:right="144" w:hanging="720"/>
      </w:pPr>
      <w:r>
        <w:rPr>
          <w:b/>
        </w:rPr>
        <w:t xml:space="preserve">Afshan, S., </w:t>
      </w:r>
      <w:r>
        <w:t xml:space="preserve">Anguelov, N., &amp; McDonald, B. D., “Term Limits &amp; the Unfunded Pension Debt Crisis in America: An Analysis of Assumptions in Changing Economic Times” (R&amp;R, </w:t>
      </w:r>
      <w:r w:rsidRPr="00011AEC">
        <w:rPr>
          <w:i/>
          <w:iCs/>
        </w:rPr>
        <w:t xml:space="preserve">Public Budgeting </w:t>
      </w:r>
      <w:r>
        <w:rPr>
          <w:i/>
          <w:iCs/>
        </w:rPr>
        <w:t>&amp;</w:t>
      </w:r>
      <w:r w:rsidRPr="00011AEC">
        <w:rPr>
          <w:i/>
          <w:iCs/>
        </w:rPr>
        <w:t xml:space="preserve"> Finance</w:t>
      </w:r>
      <w:r>
        <w:t>).</w:t>
      </w:r>
    </w:p>
    <w:p w14:paraId="3C38EE95" w14:textId="690CE547" w:rsidR="00566E43" w:rsidRPr="00D45445" w:rsidRDefault="00566E43" w:rsidP="00566E43">
      <w:pPr>
        <w:ind w:left="720" w:hanging="720"/>
        <w:contextualSpacing/>
        <w:rPr>
          <w:bCs/>
          <w:color w:val="000000" w:themeColor="text1"/>
        </w:rPr>
      </w:pPr>
      <w:r w:rsidRPr="00D45445">
        <w:rPr>
          <w:bCs/>
          <w:color w:val="000000" w:themeColor="text1"/>
        </w:rPr>
        <w:t xml:space="preserve">Minkowitz, H., Moore, P., Lawrence, K., &amp; </w:t>
      </w:r>
      <w:r w:rsidRPr="00D45445">
        <w:rPr>
          <w:b/>
          <w:color w:val="000000" w:themeColor="text1"/>
        </w:rPr>
        <w:t>Afshan, S.,</w:t>
      </w:r>
      <w:r w:rsidRPr="00D45445">
        <w:rPr>
          <w:bCs/>
          <w:color w:val="000000" w:themeColor="text1"/>
        </w:rPr>
        <w:t xml:space="preserve"> </w:t>
      </w:r>
      <w:proofErr w:type="spellStart"/>
      <w:r w:rsidRPr="00D45445">
        <w:rPr>
          <w:color w:val="000000" w:themeColor="text1"/>
          <w:shd w:val="clear" w:color="auto" w:fill="FFFFFF"/>
        </w:rPr>
        <w:t>Brennemann</w:t>
      </w:r>
      <w:proofErr w:type="spellEnd"/>
      <w:r w:rsidRPr="00D45445">
        <w:rPr>
          <w:color w:val="000000" w:themeColor="text1"/>
          <w:shd w:val="clear" w:color="auto" w:fill="FFFFFF"/>
        </w:rPr>
        <w:t>, S.</w:t>
      </w:r>
      <w:r w:rsidRPr="00D45445">
        <w:rPr>
          <w:bCs/>
          <w:color w:val="000000" w:themeColor="text1"/>
        </w:rPr>
        <w:t xml:space="preserve"> “</w:t>
      </w:r>
      <w:r w:rsidRPr="00D45445">
        <w:rPr>
          <w:color w:val="000000" w:themeColor="text1"/>
          <w:shd w:val="clear" w:color="auto" w:fill="FFFFFF"/>
        </w:rPr>
        <w:t>Tensions in Professionalism: How Peer Service Leaders Navigate Role Conflicts through Boundary Work” (</w:t>
      </w:r>
      <w:r w:rsidR="00D45445">
        <w:rPr>
          <w:color w:val="000000" w:themeColor="text1"/>
          <w:shd w:val="clear" w:color="auto" w:fill="FFFFFF"/>
        </w:rPr>
        <w:t>R&amp;R,</w:t>
      </w:r>
      <w:r w:rsidRPr="00D45445">
        <w:rPr>
          <w:color w:val="000000" w:themeColor="text1"/>
          <w:shd w:val="clear" w:color="auto" w:fill="FFFFFF"/>
        </w:rPr>
        <w:t xml:space="preserve"> </w:t>
      </w:r>
      <w:r w:rsidRPr="00D45445">
        <w:rPr>
          <w:rStyle w:val="Emphasis"/>
          <w:color w:val="000000" w:themeColor="text1"/>
          <w:shd w:val="clear" w:color="auto" w:fill="FFFFFF"/>
        </w:rPr>
        <w:t>Nonprofit Management &amp; Leadership).</w:t>
      </w:r>
    </w:p>
    <w:p w14:paraId="5B30AF4F" w14:textId="77777777" w:rsidR="00566E43" w:rsidRPr="00566E43" w:rsidRDefault="00566E43" w:rsidP="00566E43">
      <w:pPr>
        <w:ind w:left="720" w:hanging="720"/>
        <w:contextualSpacing/>
        <w:rPr>
          <w:bCs/>
        </w:rPr>
      </w:pPr>
    </w:p>
    <w:p w14:paraId="2EC2DC46" w14:textId="354579BE" w:rsidR="00504FCB" w:rsidRDefault="00504FCB" w:rsidP="00504FCB">
      <w:pPr>
        <w:spacing w:after="100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In Progress</w:t>
      </w:r>
    </w:p>
    <w:p w14:paraId="6BBADB5A" w14:textId="18D9A974" w:rsidR="005A4EB2" w:rsidRPr="00504FCB" w:rsidRDefault="005A4EB2" w:rsidP="00504FCB">
      <w:pPr>
        <w:spacing w:before="240"/>
        <w:ind w:left="720" w:hanging="720"/>
        <w:rPr>
          <w:i/>
          <w:iCs/>
        </w:rPr>
      </w:pPr>
      <w:r w:rsidRPr="00B900EF">
        <w:rPr>
          <w:bCs/>
        </w:rPr>
        <w:t xml:space="preserve">Minkowitz, H., </w:t>
      </w:r>
      <w:r w:rsidRPr="00B900EF">
        <w:rPr>
          <w:b/>
        </w:rPr>
        <w:t xml:space="preserve">Afshan, S. </w:t>
      </w:r>
      <w:r w:rsidRPr="00375BB6">
        <w:rPr>
          <w:bCs/>
        </w:rPr>
        <w:t>&amp;</w:t>
      </w:r>
      <w:r w:rsidRPr="00375BB6">
        <w:rPr>
          <w:color w:val="222222"/>
          <w:shd w:val="clear" w:color="auto" w:fill="FFFFFF"/>
        </w:rPr>
        <w:t xml:space="preserve"> </w:t>
      </w:r>
      <w:proofErr w:type="spellStart"/>
      <w:r w:rsidRPr="00B900EF">
        <w:rPr>
          <w:color w:val="222222"/>
          <w:shd w:val="clear" w:color="auto" w:fill="FFFFFF"/>
        </w:rPr>
        <w:t>Brennemann</w:t>
      </w:r>
      <w:proofErr w:type="spellEnd"/>
      <w:r w:rsidRPr="00B900EF">
        <w:rPr>
          <w:color w:val="222222"/>
          <w:shd w:val="clear" w:color="auto" w:fill="FFFFFF"/>
        </w:rPr>
        <w:t>, S.</w:t>
      </w:r>
      <w:r w:rsidRPr="00B900EF">
        <w:rPr>
          <w:color w:val="000000"/>
          <w:shd w:val="clear" w:color="auto" w:fill="FFFFFF"/>
        </w:rPr>
        <w:t xml:space="preserve"> “Developing Professionalism in Peer Recovery Providers”</w:t>
      </w:r>
      <w:r>
        <w:rPr>
          <w:color w:val="000000"/>
          <w:shd w:val="clear" w:color="auto" w:fill="FFFFFF"/>
        </w:rPr>
        <w:t>.</w:t>
      </w:r>
    </w:p>
    <w:p w14:paraId="7A7E029A" w14:textId="77777777" w:rsidR="005A4EB2" w:rsidRDefault="005A4EB2" w:rsidP="005A4EB2">
      <w:pPr>
        <w:contextualSpacing/>
        <w:rPr>
          <w:bCs/>
        </w:rPr>
      </w:pPr>
    </w:p>
    <w:p w14:paraId="4F36D856" w14:textId="2CE85A75" w:rsidR="005A4EB2" w:rsidRPr="00AB495D" w:rsidRDefault="005A4EB2" w:rsidP="005A4EB2">
      <w:pPr>
        <w:spacing w:before="240" w:after="240"/>
        <w:ind w:left="720" w:hanging="720"/>
        <w:contextualSpacing/>
        <w:rPr>
          <w:i/>
          <w:iCs/>
          <w:sz w:val="22"/>
          <w:szCs w:val="22"/>
        </w:rPr>
      </w:pPr>
      <w:r w:rsidRPr="00323CBE">
        <w:rPr>
          <w:bCs/>
        </w:rPr>
        <w:t>Noor, Z.</w:t>
      </w:r>
      <w:r w:rsidRPr="00323CBE">
        <w:t xml:space="preserve"> &amp; </w:t>
      </w:r>
      <w:r w:rsidRPr="00323CBE">
        <w:rPr>
          <w:b/>
          <w:bCs/>
        </w:rPr>
        <w:t>Afshan, S.</w:t>
      </w:r>
      <w:r w:rsidRPr="00323CBE">
        <w:t xml:space="preserve"> “Exploring the Role of Wealth Managers on Nonprofit Boards: Implications for In-Kind Donations and Organizational Effectiveness?</w:t>
      </w:r>
      <w:r>
        <w:t>”</w:t>
      </w:r>
      <w:r w:rsidR="003A6802">
        <w:t>.</w:t>
      </w:r>
    </w:p>
    <w:p w14:paraId="55C5699F" w14:textId="77777777" w:rsidR="005A4EB2" w:rsidRDefault="005A4EB2" w:rsidP="005A4EB2">
      <w:pPr>
        <w:spacing w:after="100"/>
        <w:rPr>
          <w:b/>
          <w:i/>
          <w:iCs/>
          <w:u w:val="single"/>
        </w:rPr>
      </w:pPr>
    </w:p>
    <w:p w14:paraId="4A931B7B" w14:textId="798DF38D" w:rsidR="005A4EB2" w:rsidRDefault="005A4EB2" w:rsidP="005A4EB2">
      <w:pPr>
        <w:spacing w:after="100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Book</w:t>
      </w:r>
    </w:p>
    <w:p w14:paraId="089227A3" w14:textId="77777777" w:rsidR="005A4EB2" w:rsidRPr="0035588F" w:rsidRDefault="005A4EB2" w:rsidP="008B05B0">
      <w:pPr>
        <w:spacing w:before="240"/>
        <w:ind w:left="720" w:hanging="720"/>
        <w:rPr>
          <w:i/>
          <w:iCs/>
        </w:rPr>
      </w:pPr>
      <w:r w:rsidRPr="0035588F">
        <w:t>Noor</w:t>
      </w:r>
      <w:r>
        <w:t>, Z.</w:t>
      </w:r>
      <w:r w:rsidRPr="0035588F">
        <w:t xml:space="preserve"> </w:t>
      </w:r>
      <w:r w:rsidRPr="0035588F">
        <w:rPr>
          <w:b/>
          <w:bCs/>
        </w:rPr>
        <w:t>Afshan</w:t>
      </w:r>
      <w:r>
        <w:rPr>
          <w:b/>
          <w:bCs/>
        </w:rPr>
        <w:t>, S.</w:t>
      </w:r>
      <w:r w:rsidRPr="0035588F">
        <w:t xml:space="preserve"> &amp; Siddiqui</w:t>
      </w:r>
      <w:r>
        <w:t>, S. (2026).</w:t>
      </w:r>
      <w:r w:rsidRPr="0035588F">
        <w:rPr>
          <w:i/>
          <w:iCs/>
        </w:rPr>
        <w:t xml:space="preserve"> Volunteering Across Borders: Comparative Insights into Civic Engagement. (In progress)</w:t>
      </w:r>
    </w:p>
    <w:p w14:paraId="143F958B" w14:textId="77777777" w:rsidR="005A4EB2" w:rsidRDefault="005A4EB2" w:rsidP="00AD6F92">
      <w:pPr>
        <w:spacing w:after="100"/>
        <w:rPr>
          <w:b/>
          <w:i/>
          <w:iCs/>
          <w:u w:val="single"/>
        </w:rPr>
      </w:pPr>
    </w:p>
    <w:p w14:paraId="33D40B76" w14:textId="77777777" w:rsidR="00526E85" w:rsidRDefault="00526E85" w:rsidP="00AD6F92">
      <w:pPr>
        <w:spacing w:after="100"/>
        <w:rPr>
          <w:b/>
          <w:i/>
          <w:iCs/>
          <w:u w:val="single"/>
        </w:rPr>
      </w:pPr>
    </w:p>
    <w:p w14:paraId="0000001A" w14:textId="3E2BDD42" w:rsidR="00105538" w:rsidRPr="00B664CD" w:rsidRDefault="00000000" w:rsidP="00AD6F92">
      <w:pPr>
        <w:spacing w:after="100"/>
        <w:rPr>
          <w:b/>
          <w:i/>
          <w:iCs/>
          <w:u w:val="single"/>
        </w:rPr>
      </w:pPr>
      <w:r w:rsidRPr="00B664CD">
        <w:rPr>
          <w:b/>
          <w:i/>
          <w:iCs/>
          <w:u w:val="single"/>
        </w:rPr>
        <w:t>Book Chapters</w:t>
      </w:r>
    </w:p>
    <w:p w14:paraId="58DF76D3" w14:textId="4EBF654A" w:rsidR="00B06353" w:rsidRDefault="002B3209" w:rsidP="00B06353">
      <w:pPr>
        <w:spacing w:before="240" w:after="200"/>
        <w:ind w:left="720" w:right="144" w:hanging="720"/>
      </w:pPr>
      <w:r>
        <w:rPr>
          <w:b/>
        </w:rPr>
        <w:lastRenderedPageBreak/>
        <w:t>Afshan, S.</w:t>
      </w:r>
      <w:r>
        <w:t xml:space="preserve"> &amp; McDonald, B. D. </w:t>
      </w:r>
      <w:r w:rsidR="00B06353">
        <w:t xml:space="preserve">(2025). </w:t>
      </w:r>
      <w:r>
        <w:t xml:space="preserve">Who Sets the Rules? The Case of the Officer of Management and Budget. In Rinfret, S. R. &amp; Pautz, M. (Eds.), </w:t>
      </w:r>
      <w:r>
        <w:rPr>
          <w:i/>
        </w:rPr>
        <w:t>Women and Regulation: Challenging the Status Quo.</w:t>
      </w:r>
      <w:r>
        <w:t xml:space="preserve"> Temple University Press.</w:t>
      </w:r>
    </w:p>
    <w:p w14:paraId="0891AFB9" w14:textId="7CAA3EA3" w:rsidR="00566E43" w:rsidRPr="00014A02" w:rsidRDefault="00E144F1" w:rsidP="00014A02">
      <w:pPr>
        <w:spacing w:before="240" w:after="200"/>
        <w:ind w:left="720" w:right="144" w:hanging="720"/>
      </w:pPr>
      <w:r>
        <w:rPr>
          <w:b/>
        </w:rPr>
        <w:t>Afshan, S</w:t>
      </w:r>
      <w:r>
        <w:t>.</w:t>
      </w:r>
      <w:r w:rsidR="00F62C95">
        <w:t>,</w:t>
      </w:r>
      <w:r>
        <w:t xml:space="preserve"> </w:t>
      </w:r>
      <w:r w:rsidR="00F62C95" w:rsidRPr="00C873CE">
        <w:rPr>
          <w:shd w:val="clear" w:color="auto" w:fill="FFFFFF"/>
        </w:rPr>
        <w:t xml:space="preserve">Minkowitz, H., &amp; McDonald, B. D. </w:t>
      </w:r>
      <w:r w:rsidR="00B06353">
        <w:rPr>
          <w:shd w:val="clear" w:color="auto" w:fill="FFFFFF"/>
        </w:rPr>
        <w:t>(2025)</w:t>
      </w:r>
      <w:r w:rsidR="00625F48">
        <w:rPr>
          <w:shd w:val="clear" w:color="auto" w:fill="FFFFFF"/>
        </w:rPr>
        <w:t>.</w:t>
      </w:r>
      <w:r w:rsidR="00B06353">
        <w:rPr>
          <w:shd w:val="clear" w:color="auto" w:fill="FFFFFF"/>
        </w:rPr>
        <w:t xml:space="preserve"> </w:t>
      </w:r>
      <w:r w:rsidR="00F62C95" w:rsidRPr="00C873CE">
        <w:rPr>
          <w:shd w:val="clear" w:color="auto" w:fill="FFFFFF"/>
        </w:rPr>
        <w:t>Teaching Effectively Online. In W. Hatcher, B. M. Rauhaus, &amp; B. D. McDonald (Eds), </w:t>
      </w:r>
      <w:r w:rsidR="00F62C95" w:rsidRPr="00C873CE">
        <w:rPr>
          <w:i/>
          <w:iCs/>
          <w:shd w:val="clear" w:color="auto" w:fill="FFFFFF"/>
        </w:rPr>
        <w:t>The Craft of Teaching in Public Affairs: Instructors Reflecting on the Tools and Tips of their Trade</w:t>
      </w:r>
      <w:r w:rsidR="00F62C95" w:rsidRPr="00C873CE">
        <w:rPr>
          <w:shd w:val="clear" w:color="auto" w:fill="FFFFFF"/>
        </w:rPr>
        <w:t xml:space="preserve"> </w:t>
      </w:r>
      <w:r w:rsidR="00C15066" w:rsidRPr="00C873CE">
        <w:rPr>
          <w:shd w:val="clear" w:color="auto" w:fill="FFFFFF"/>
        </w:rPr>
        <w:t xml:space="preserve">(pp 74-88). </w:t>
      </w:r>
      <w:r w:rsidR="00F62C95" w:rsidRPr="00C873CE">
        <w:rPr>
          <w:shd w:val="clear" w:color="auto" w:fill="FFFFFF"/>
        </w:rPr>
        <w:t>Routledge</w:t>
      </w:r>
      <w:r w:rsidRPr="00C873CE">
        <w:t>.</w:t>
      </w:r>
    </w:p>
    <w:p w14:paraId="0000001F" w14:textId="28420A4B" w:rsidR="00105538" w:rsidRPr="00B664CD" w:rsidRDefault="00000000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i/>
          <w:iCs/>
          <w:u w:val="single"/>
        </w:rPr>
      </w:pPr>
      <w:r w:rsidRPr="00B664CD">
        <w:rPr>
          <w:b/>
          <w:i/>
          <w:iCs/>
          <w:u w:val="single"/>
        </w:rPr>
        <w:t>Book Reviews</w:t>
      </w:r>
    </w:p>
    <w:p w14:paraId="00000021" w14:textId="687F69E1" w:rsidR="00105538" w:rsidRDefault="00000000" w:rsidP="00C26353">
      <w:pPr>
        <w:spacing w:before="240" w:after="240"/>
        <w:ind w:left="1440" w:right="150" w:hanging="1440"/>
      </w:pPr>
      <w:r>
        <w:t xml:space="preserve">2023 </w:t>
      </w:r>
      <w:r>
        <w:tab/>
        <w:t xml:space="preserve">Review of: </w:t>
      </w:r>
      <w:r>
        <w:rPr>
          <w:i/>
        </w:rPr>
        <w:t>Municipal Fiscal Stress, Bankruptcies, and Other Financial Emergencies,</w:t>
      </w:r>
      <w:r>
        <w:t xml:space="preserve"> By Tatyana Guzman &amp; Natalia Ermasova. In </w:t>
      </w:r>
      <w:r>
        <w:rPr>
          <w:i/>
        </w:rPr>
        <w:t xml:space="preserve">Public Administration, </w:t>
      </w:r>
      <w:r>
        <w:t>978-1-032-34938-1.</w:t>
      </w:r>
      <w:r w:rsidR="004E3504">
        <w:t xml:space="preserve"> </w:t>
      </w:r>
      <w:hyperlink r:id="rId12" w:history="1">
        <w:r w:rsidR="004E3504" w:rsidRPr="00B67BDC">
          <w:rPr>
            <w:rStyle w:val="Hyperlink"/>
            <w:color w:val="488A90"/>
          </w:rPr>
          <w:t>Link.</w:t>
        </w:r>
      </w:hyperlink>
    </w:p>
    <w:p w14:paraId="3C375FAB" w14:textId="5117EA95" w:rsidR="006930B8" w:rsidRPr="007F2522" w:rsidRDefault="00000000" w:rsidP="007F2522">
      <w:pPr>
        <w:ind w:left="1440" w:right="150" w:hanging="1440"/>
      </w:pPr>
      <w:r>
        <w:t xml:space="preserve">2023 </w:t>
      </w:r>
      <w:r>
        <w:tab/>
        <w:t xml:space="preserve">Review of: </w:t>
      </w:r>
      <w:r>
        <w:rPr>
          <w:i/>
        </w:rPr>
        <w:t xml:space="preserve">Where research begins: Choosing a Research Project That Matters to You (and the </w:t>
      </w:r>
      <w:r>
        <w:rPr>
          <w:i/>
          <w:color w:val="000000"/>
        </w:rPr>
        <w:t>World),</w:t>
      </w:r>
      <w:r>
        <w:rPr>
          <w:color w:val="000000"/>
        </w:rPr>
        <w:t xml:space="preserve"> By Thomas S. Mullaney &amp; Christopher Rea. </w:t>
      </w:r>
      <w:r>
        <w:t xml:space="preserve">In </w:t>
      </w:r>
      <w:r>
        <w:rPr>
          <w:i/>
        </w:rPr>
        <w:t xml:space="preserve">Journal of Public Affairs </w:t>
      </w:r>
      <w:r w:rsidR="00B75E8B">
        <w:rPr>
          <w:i/>
        </w:rPr>
        <w:t>Education</w:t>
      </w:r>
      <w:r w:rsidR="00190275">
        <w:t xml:space="preserve">, </w:t>
      </w:r>
      <w:r w:rsidR="00190275" w:rsidRPr="00190275">
        <w:rPr>
          <w:shd w:val="clear" w:color="auto" w:fill="FFFFFF"/>
        </w:rPr>
        <w:t>978-0-226-81744-6.</w:t>
      </w:r>
      <w:r w:rsidR="00190275">
        <w:t xml:space="preserve"> </w:t>
      </w:r>
      <w:hyperlink r:id="rId13" w:history="1">
        <w:r w:rsidR="00190275" w:rsidRPr="00B67BDC">
          <w:rPr>
            <w:rStyle w:val="Hyperlink"/>
            <w:color w:val="488A90"/>
            <w:shd w:val="clear" w:color="auto" w:fill="FFFFFF"/>
          </w:rPr>
          <w:t>Link.</w:t>
        </w:r>
      </w:hyperlink>
    </w:p>
    <w:p w14:paraId="409748D1" w14:textId="547017EA" w:rsidR="006930B8" w:rsidRPr="00B664CD" w:rsidRDefault="006930B8" w:rsidP="00AD6F92">
      <w:pPr>
        <w:pBdr>
          <w:top w:val="nil"/>
          <w:left w:val="nil"/>
          <w:bottom w:val="nil"/>
          <w:right w:val="nil"/>
          <w:between w:val="nil"/>
        </w:pBdr>
        <w:spacing w:before="240" w:after="100"/>
        <w:rPr>
          <w:i/>
          <w:iCs/>
          <w:color w:val="000000"/>
          <w:u w:val="single"/>
        </w:rPr>
      </w:pPr>
      <w:r w:rsidRPr="00B664CD">
        <w:rPr>
          <w:b/>
          <w:i/>
          <w:iCs/>
          <w:u w:val="single"/>
        </w:rPr>
        <w:t>Government Reports</w:t>
      </w:r>
    </w:p>
    <w:p w14:paraId="06D15D36" w14:textId="77777777" w:rsidR="006930B8" w:rsidRDefault="006930B8" w:rsidP="00C26353">
      <w:pPr>
        <w:spacing w:before="240" w:after="160"/>
        <w:ind w:left="1440" w:right="150" w:hanging="1440"/>
      </w:pPr>
      <w:r>
        <w:t xml:space="preserve">2022 </w:t>
      </w:r>
      <w:r>
        <w:tab/>
        <w:t xml:space="preserve">Stewart, A. J. &amp; </w:t>
      </w:r>
      <w:r>
        <w:rPr>
          <w:b/>
        </w:rPr>
        <w:t>Afshan, S.</w:t>
      </w:r>
      <w:r>
        <w:t xml:space="preserve"> “Leadership Fellows Academy: Summary of 2022 evaluation interviews.” Texas Department of Health and Human Services. </w:t>
      </w:r>
    </w:p>
    <w:p w14:paraId="5D2EDDEF" w14:textId="4DFE9C6A" w:rsidR="004134C4" w:rsidRDefault="006930B8" w:rsidP="00C66F9A">
      <w:pPr>
        <w:spacing w:after="240"/>
        <w:ind w:left="1440" w:right="150" w:hanging="1440"/>
      </w:pPr>
      <w:r>
        <w:t xml:space="preserve">2022 </w:t>
      </w:r>
      <w:r>
        <w:tab/>
        <w:t xml:space="preserve">Stewart, A. J. &amp; </w:t>
      </w:r>
      <w:r>
        <w:rPr>
          <w:b/>
        </w:rPr>
        <w:t>Afshan, S</w:t>
      </w:r>
      <w:r>
        <w:t>. “Leadership Fellows Academy: Pre-Post Assessment Report.” Texas Department of Health and Human Services.</w:t>
      </w:r>
    </w:p>
    <w:p w14:paraId="55BFEAE3" w14:textId="77777777" w:rsidR="00C66F9A" w:rsidRDefault="00C66F9A" w:rsidP="00C66F9A">
      <w:pPr>
        <w:spacing w:after="240"/>
        <w:ind w:left="1440" w:right="150" w:hanging="1440"/>
      </w:pPr>
    </w:p>
    <w:p w14:paraId="0000002B" w14:textId="77777777" w:rsidR="00105538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ind w:right="150"/>
        <w:rPr>
          <w:color w:val="000000"/>
        </w:rPr>
      </w:pPr>
      <w:r>
        <w:rPr>
          <w:b/>
        </w:rPr>
        <w:t>CONFERENCE</w:t>
      </w:r>
      <w:r>
        <w:rPr>
          <w:color w:val="000000"/>
        </w:rPr>
        <w:t xml:space="preserve"> </w:t>
      </w:r>
      <w:r>
        <w:rPr>
          <w:b/>
        </w:rPr>
        <w:t>ACTIVITY</w:t>
      </w:r>
      <w:r>
        <w:rPr>
          <w:color w:val="000000"/>
        </w:rPr>
        <w:t xml:space="preserve"> </w:t>
      </w:r>
    </w:p>
    <w:p w14:paraId="06D84F7F" w14:textId="2E5CBCE6" w:rsidR="00BF7867" w:rsidRPr="00BF7867" w:rsidRDefault="00BF7867" w:rsidP="00BF7867">
      <w:pPr>
        <w:spacing w:before="240" w:after="240"/>
        <w:ind w:left="1440" w:hanging="1440"/>
        <w:rPr>
          <w:i/>
          <w:iCs/>
        </w:rPr>
      </w:pPr>
      <w:r>
        <w:t>2025</w:t>
      </w:r>
      <w:r>
        <w:tab/>
      </w:r>
      <w:r w:rsidRPr="00B900EF">
        <w:rPr>
          <w:bCs/>
        </w:rPr>
        <w:t xml:space="preserve">Minkowitz, H., </w:t>
      </w:r>
      <w:r w:rsidRPr="00B900EF">
        <w:rPr>
          <w:b/>
        </w:rPr>
        <w:t xml:space="preserve">Afshan, S. </w:t>
      </w:r>
      <w:r w:rsidRPr="00375BB6">
        <w:rPr>
          <w:bCs/>
        </w:rPr>
        <w:t>&amp;</w:t>
      </w:r>
      <w:r w:rsidRPr="00375BB6">
        <w:rPr>
          <w:color w:val="222222"/>
          <w:shd w:val="clear" w:color="auto" w:fill="FFFFFF"/>
        </w:rPr>
        <w:t xml:space="preserve"> </w:t>
      </w:r>
      <w:proofErr w:type="spellStart"/>
      <w:r w:rsidRPr="00B900EF">
        <w:rPr>
          <w:color w:val="222222"/>
          <w:shd w:val="clear" w:color="auto" w:fill="FFFFFF"/>
        </w:rPr>
        <w:t>Brennemann</w:t>
      </w:r>
      <w:proofErr w:type="spellEnd"/>
      <w:r w:rsidRPr="00B900EF">
        <w:rPr>
          <w:color w:val="222222"/>
          <w:shd w:val="clear" w:color="auto" w:fill="FFFFFF"/>
        </w:rPr>
        <w:t>, S.</w:t>
      </w:r>
      <w:r w:rsidRPr="00B900EF">
        <w:rPr>
          <w:color w:val="000000"/>
          <w:shd w:val="clear" w:color="auto" w:fill="FFFFFF"/>
        </w:rPr>
        <w:t xml:space="preserve"> “Developing Professionalism in Peer Recovery Providers”</w:t>
      </w:r>
      <w:r>
        <w:rPr>
          <w:color w:val="000000"/>
          <w:shd w:val="clear" w:color="auto" w:fill="FFFFFF"/>
        </w:rPr>
        <w:t>.</w:t>
      </w:r>
      <w:r w:rsidRPr="00BF7867">
        <w:t xml:space="preserve"> </w:t>
      </w:r>
      <w:r>
        <w:t xml:space="preserve">Association for Research in the Nonprofit Organizations and Voluntary Action, </w:t>
      </w:r>
      <w:r w:rsidRPr="00530483">
        <w:rPr>
          <w:color w:val="000000" w:themeColor="text1"/>
          <w:shd w:val="clear" w:color="auto" w:fill="FFFFFF"/>
        </w:rPr>
        <w:t>Indianapolis</w:t>
      </w:r>
      <w:r>
        <w:t xml:space="preserve">, IN. November </w:t>
      </w:r>
      <w:r>
        <w:rPr>
          <w:color w:val="222222"/>
          <w:shd w:val="clear" w:color="auto" w:fill="FFFFFF"/>
        </w:rPr>
        <w:t>25.</w:t>
      </w:r>
    </w:p>
    <w:p w14:paraId="730C324F" w14:textId="00EFB3FB" w:rsidR="00530483" w:rsidRDefault="00530483" w:rsidP="00530483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 w:right="150" w:hanging="1440"/>
      </w:pPr>
      <w:r>
        <w:t>2025</w:t>
      </w:r>
      <w:r>
        <w:tab/>
      </w:r>
      <w:r w:rsidRPr="00530483">
        <w:t>Noor</w:t>
      </w:r>
      <w:r>
        <w:t>, Z.</w:t>
      </w:r>
      <w:r w:rsidRPr="00530483">
        <w:t xml:space="preserve"> &amp; </w:t>
      </w:r>
      <w:r w:rsidRPr="00530483">
        <w:rPr>
          <w:b/>
          <w:bCs/>
        </w:rPr>
        <w:t>Afshan, S.</w:t>
      </w:r>
      <w:r>
        <w:t xml:space="preserve"> “</w:t>
      </w:r>
      <w:r w:rsidRPr="00530483">
        <w:t>Exploring the Role of Wealth Managers on Nonprofit Boards: Implications for In-Kind Donations and Organizational Effectiveness</w:t>
      </w:r>
      <w:r>
        <w:t xml:space="preserve">” Association for Research in the Nonprofit Organizations and Voluntary Action, </w:t>
      </w:r>
      <w:r w:rsidRPr="00530483">
        <w:rPr>
          <w:color w:val="000000" w:themeColor="text1"/>
          <w:shd w:val="clear" w:color="auto" w:fill="FFFFFF"/>
        </w:rPr>
        <w:t>Indianapolis</w:t>
      </w:r>
      <w:r>
        <w:t xml:space="preserve">, IN. November </w:t>
      </w:r>
      <w:r>
        <w:rPr>
          <w:color w:val="222222"/>
          <w:shd w:val="clear" w:color="auto" w:fill="FFFFFF"/>
        </w:rPr>
        <w:t>24</w:t>
      </w:r>
      <w:r>
        <w:t>.</w:t>
      </w:r>
    </w:p>
    <w:p w14:paraId="40EFCF8E" w14:textId="0041B011" w:rsidR="00BD073B" w:rsidRDefault="00BD073B" w:rsidP="00BD073B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 w:right="150" w:hanging="1440"/>
      </w:pPr>
      <w:r>
        <w:t>2025</w:t>
      </w:r>
      <w:r>
        <w:tab/>
      </w:r>
      <w:r w:rsidRPr="00DB0C32">
        <w:rPr>
          <w:b/>
        </w:rPr>
        <w:t>Afshan, S.</w:t>
      </w:r>
      <w:r w:rsidRPr="00DB0C32">
        <w:rPr>
          <w:bCs/>
        </w:rPr>
        <w:t xml:space="preserve"> “</w:t>
      </w:r>
      <w:r>
        <w:t xml:space="preserve">From Theory to Practice: How Local Governments Operationalize Social Equity Budgeting” </w:t>
      </w:r>
      <w:r>
        <w:rPr>
          <w:color w:val="000000"/>
        </w:rPr>
        <w:t>Association for Budgeting and Financial Management, Atlanta, GA</w:t>
      </w:r>
      <w:r>
        <w:t>. October 25.</w:t>
      </w:r>
    </w:p>
    <w:p w14:paraId="14ADCE4F" w14:textId="5FD667BE" w:rsidR="00DB0C32" w:rsidRDefault="00DB0C32" w:rsidP="009C3FB5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 w:right="150" w:hanging="1440"/>
      </w:pPr>
      <w:r>
        <w:t>2025</w:t>
      </w:r>
      <w:r>
        <w:tab/>
      </w:r>
      <w:r w:rsidRPr="00DB0C32">
        <w:rPr>
          <w:b/>
        </w:rPr>
        <w:t>Afshan, S.</w:t>
      </w:r>
      <w:r w:rsidRPr="00DB0C32">
        <w:rPr>
          <w:bCs/>
        </w:rPr>
        <w:t xml:space="preserve"> “Leading the Charge: The Role of Women in Municipal Budgeting”</w:t>
      </w:r>
      <w:r>
        <w:rPr>
          <w:b/>
        </w:rPr>
        <w:t xml:space="preserve"> </w:t>
      </w:r>
      <w:r>
        <w:t>American Society for Public Administration, Washington, D.C</w:t>
      </w:r>
      <w:r w:rsidR="00C07F4D">
        <w:t>.</w:t>
      </w:r>
      <w:r w:rsidR="00705BE9">
        <w:t>,</w:t>
      </w:r>
      <w:r>
        <w:t xml:space="preserve"> March 30.</w:t>
      </w:r>
    </w:p>
    <w:p w14:paraId="34A5309C" w14:textId="01A70BB7" w:rsidR="005C3843" w:rsidRDefault="00DB0C32" w:rsidP="00DB0C32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 w:right="150" w:hanging="1440"/>
      </w:pPr>
      <w:r>
        <w:lastRenderedPageBreak/>
        <w:t xml:space="preserve">2024 </w:t>
      </w:r>
      <w:r>
        <w:tab/>
      </w:r>
      <w:r>
        <w:rPr>
          <w:b/>
        </w:rPr>
        <w:t xml:space="preserve">Afshan, S. </w:t>
      </w:r>
      <w:r w:rsidRPr="00E15841">
        <w:rPr>
          <w:bCs/>
        </w:rPr>
        <w:t>&amp; Vien, H.</w:t>
      </w:r>
      <w:r>
        <w:rPr>
          <w:b/>
        </w:rPr>
        <w:t xml:space="preserve"> </w:t>
      </w:r>
      <w:r>
        <w:t xml:space="preserve">“Decoding Economic Growth and Fiscal Health: Insights into Local Government Finances of North Carolina” </w:t>
      </w:r>
      <w:r>
        <w:rPr>
          <w:color w:val="000000"/>
        </w:rPr>
        <w:t>Association for Budgeting and Financial Management, Cleveland, OH</w:t>
      </w:r>
      <w:r>
        <w:t xml:space="preserve">. September 28. </w:t>
      </w:r>
    </w:p>
    <w:p w14:paraId="654AA158" w14:textId="48746721" w:rsidR="009C3FB5" w:rsidRDefault="009C3FB5" w:rsidP="009C3FB5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 w:right="150" w:hanging="1440"/>
      </w:pPr>
      <w:r>
        <w:t xml:space="preserve">2024 </w:t>
      </w:r>
      <w:r>
        <w:tab/>
        <w:t xml:space="preserve">Stone, S., &amp; </w:t>
      </w:r>
      <w:r>
        <w:rPr>
          <w:b/>
        </w:rPr>
        <w:t xml:space="preserve">Afshan, S. </w:t>
      </w:r>
      <w:r>
        <w:t xml:space="preserve">“Solvency in Conditions of Negative Arbitrage: </w:t>
      </w:r>
      <w:r>
        <w:rPr>
          <w:highlight w:val="white"/>
        </w:rPr>
        <w:t>The Case of Clean Water State Revolving Funds</w:t>
      </w:r>
      <w:r>
        <w:t xml:space="preserve">” </w:t>
      </w:r>
      <w:r>
        <w:rPr>
          <w:color w:val="000000"/>
        </w:rPr>
        <w:t>Association for Budgeting and Financial Management, Cleveland, OH</w:t>
      </w:r>
      <w:r>
        <w:t xml:space="preserve">. September 27. </w:t>
      </w:r>
    </w:p>
    <w:p w14:paraId="5A8E2DF5" w14:textId="7B8E3375" w:rsidR="00E15841" w:rsidRDefault="00E15841" w:rsidP="00E15841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 w:right="150" w:hanging="1440"/>
      </w:pPr>
      <w:r>
        <w:t xml:space="preserve">2024 </w:t>
      </w:r>
      <w:r>
        <w:tab/>
      </w:r>
      <w:r>
        <w:rPr>
          <w:b/>
        </w:rPr>
        <w:t xml:space="preserve">Afshan, S. </w:t>
      </w:r>
      <w:r>
        <w:t xml:space="preserve">“Equity in Action: Assessing the Implementation Scope of Social Equity Budgeting” </w:t>
      </w:r>
      <w:r>
        <w:rPr>
          <w:color w:val="000000"/>
        </w:rPr>
        <w:t>Association for Budgeting and Financial Management, Cleveland, OH</w:t>
      </w:r>
      <w:r>
        <w:t xml:space="preserve">. September 26. </w:t>
      </w:r>
    </w:p>
    <w:p w14:paraId="0000002C" w14:textId="749EDF6D" w:rsidR="00105538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 w:right="150" w:hanging="1440"/>
      </w:pPr>
      <w:r>
        <w:t xml:space="preserve">2024 </w:t>
      </w:r>
      <w:r>
        <w:tab/>
      </w:r>
      <w:r w:rsidR="00574944">
        <w:t xml:space="preserve">Stone, S., &amp; </w:t>
      </w:r>
      <w:r w:rsidR="00574944">
        <w:rPr>
          <w:b/>
        </w:rPr>
        <w:t xml:space="preserve">Afshan, S. </w:t>
      </w:r>
      <w:r w:rsidR="00574944">
        <w:t>“</w:t>
      </w:r>
      <w:r w:rsidR="00574944">
        <w:rPr>
          <w:highlight w:val="white"/>
        </w:rPr>
        <w:t xml:space="preserve">How do Clean Water State Revolving Funds evaluate the creditworthiness of their local government applicants?” </w:t>
      </w:r>
      <w:r w:rsidR="00574944">
        <w:t>World Social Science Association, San Antonio, TX.</w:t>
      </w:r>
      <w:r w:rsidR="00BD09AA">
        <w:t xml:space="preserve"> </w:t>
      </w:r>
      <w:r w:rsidR="00574944">
        <w:t>April 4</w:t>
      </w:r>
      <w:r>
        <w:t xml:space="preserve">. </w:t>
      </w:r>
    </w:p>
    <w:p w14:paraId="0000002D" w14:textId="23A316A4" w:rsidR="00105538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 w:right="150" w:hanging="1440"/>
      </w:pPr>
      <w:r>
        <w:t>2024</w:t>
      </w:r>
      <w:r>
        <w:tab/>
      </w:r>
      <w:r w:rsidR="00574944">
        <w:rPr>
          <w:color w:val="222222"/>
          <w:shd w:val="clear" w:color="auto" w:fill="FFFFFF"/>
        </w:rPr>
        <w:t>Minkowitz, H., </w:t>
      </w:r>
      <w:r w:rsidR="00574944">
        <w:rPr>
          <w:b/>
          <w:bCs/>
          <w:color w:val="222222"/>
          <w:shd w:val="clear" w:color="auto" w:fill="FFFFFF"/>
        </w:rPr>
        <w:t>Afshan S., </w:t>
      </w:r>
      <w:r w:rsidR="00574944">
        <w:rPr>
          <w:color w:val="222222"/>
          <w:shd w:val="clear" w:color="auto" w:fill="FFFFFF"/>
        </w:rPr>
        <w:t>Abbott, M., Moore, P., McDonald, BD., &amp; Perry, J., “Professionalization in public administration: A Meta-Analysis.”</w:t>
      </w:r>
      <w:r w:rsidR="00574944">
        <w:rPr>
          <w:i/>
          <w:iCs/>
          <w:color w:val="222222"/>
          <w:shd w:val="clear" w:color="auto" w:fill="FFFFFF"/>
        </w:rPr>
        <w:t> </w:t>
      </w:r>
      <w:r w:rsidR="00574944">
        <w:rPr>
          <w:color w:val="222222"/>
          <w:shd w:val="clear" w:color="auto" w:fill="FFFFFF"/>
        </w:rPr>
        <w:t>North Carolina Political Science Association. Asheville, NC</w:t>
      </w:r>
      <w:r w:rsidR="00BD09AA">
        <w:rPr>
          <w:color w:val="222222"/>
          <w:shd w:val="clear" w:color="auto" w:fill="FFFFFF"/>
        </w:rPr>
        <w:t>.</w:t>
      </w:r>
      <w:r w:rsidR="00574944">
        <w:rPr>
          <w:color w:val="222222"/>
          <w:shd w:val="clear" w:color="auto" w:fill="FFFFFF"/>
        </w:rPr>
        <w:t xml:space="preserve"> March 21-23</w:t>
      </w:r>
      <w:r w:rsidR="000211CC">
        <w:t>.</w:t>
      </w:r>
    </w:p>
    <w:p w14:paraId="0000002E" w14:textId="1F53F677" w:rsidR="00105538" w:rsidRDefault="00000000">
      <w:pPr>
        <w:spacing w:after="200"/>
        <w:ind w:left="1440" w:right="150" w:hanging="1440"/>
      </w:pPr>
      <w:r>
        <w:t xml:space="preserve">2023 </w:t>
      </w:r>
      <w:r>
        <w:tab/>
        <w:t xml:space="preserve">Taylor, C., </w:t>
      </w:r>
      <w:r>
        <w:rPr>
          <w:b/>
        </w:rPr>
        <w:t>Afshan, S.</w:t>
      </w:r>
      <w:r>
        <w:t>, &amp; Lawrence, K. “A New Look at Participative Budgeting: Implementation and Social Equity,”</w:t>
      </w:r>
      <w:r>
        <w:rPr>
          <w:i/>
        </w:rPr>
        <w:t xml:space="preserve"> </w:t>
      </w:r>
      <w:r>
        <w:t>American Society for Public Administration</w:t>
      </w:r>
      <w:r w:rsidR="00DB0C32">
        <w:t xml:space="preserve">. </w:t>
      </w:r>
      <w:r>
        <w:t xml:space="preserve">Virtual, March 24. </w:t>
      </w:r>
    </w:p>
    <w:p w14:paraId="0000002F" w14:textId="23A845EB" w:rsidR="00105538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 w:right="150" w:hanging="1440"/>
      </w:pPr>
      <w:r>
        <w:t xml:space="preserve">2023 </w:t>
      </w:r>
      <w:r>
        <w:tab/>
        <w:t xml:space="preserve">Minkowitz, H., Moore, P.L., Abbott, M.E., </w:t>
      </w:r>
      <w:r>
        <w:rPr>
          <w:b/>
        </w:rPr>
        <w:t>Afshan, S.</w:t>
      </w:r>
      <w:r w:rsidR="00DB0C32">
        <w:t>,</w:t>
      </w:r>
      <w:r>
        <w:t xml:space="preserve"> Eure, D., Leight, M., McDonald, B.D., &amp; Perry, J. “Examining Professionalization in Public Administration and the Nonprofit Sector: A bibliometric Analysis,” International Society for Public Management</w:t>
      </w:r>
      <w:r w:rsidR="00DB0C32">
        <w:t xml:space="preserve">. </w:t>
      </w:r>
      <w:r>
        <w:t>Corvinus University of Budapest. April 3</w:t>
      </w:r>
      <w:r w:rsidR="000211CC">
        <w:t>.</w:t>
      </w:r>
    </w:p>
    <w:p w14:paraId="00000030" w14:textId="22718971" w:rsidR="00105538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 w:right="150" w:hanging="1440"/>
        <w:rPr>
          <w:color w:val="000000"/>
        </w:rPr>
      </w:pPr>
      <w:r>
        <w:t>2023</w:t>
      </w:r>
      <w:r>
        <w:tab/>
      </w:r>
      <w:r>
        <w:rPr>
          <w:b/>
        </w:rPr>
        <w:t>Afshan, S.</w:t>
      </w:r>
      <w:r>
        <w:t xml:space="preserve">, </w:t>
      </w:r>
      <w:r>
        <w:rPr>
          <w:color w:val="000000"/>
        </w:rPr>
        <w:t>McDonald, B. D.,</w:t>
      </w:r>
      <w:r w:rsidR="00767BA2">
        <w:rPr>
          <w:color w:val="000000"/>
        </w:rPr>
        <w:t xml:space="preserve"> &amp;</w:t>
      </w:r>
      <w:r>
        <w:rPr>
          <w:color w:val="000000"/>
        </w:rPr>
        <w:t xml:space="preserve"> Anguelov, N. </w:t>
      </w:r>
      <w:r>
        <w:t>“</w:t>
      </w:r>
      <w:r>
        <w:rPr>
          <w:color w:val="000000"/>
        </w:rPr>
        <w:t>Term Limits and the Unfunded Pension Debt Crisis in America: An Analysis of Assumptions in Changing Economic Times,</w:t>
      </w:r>
      <w:r>
        <w:t xml:space="preserve">” </w:t>
      </w:r>
      <w:r>
        <w:rPr>
          <w:color w:val="000000"/>
        </w:rPr>
        <w:t>World Social Science Association, Tempe, A</w:t>
      </w:r>
      <w:r>
        <w:t>Z</w:t>
      </w:r>
      <w:r>
        <w:rPr>
          <w:color w:val="000000"/>
        </w:rPr>
        <w:t xml:space="preserve">. </w:t>
      </w:r>
      <w:r>
        <w:t>April 16</w:t>
      </w:r>
      <w:r w:rsidR="000211CC">
        <w:t>.</w:t>
      </w:r>
    </w:p>
    <w:p w14:paraId="00000031" w14:textId="092723AE" w:rsidR="00105538" w:rsidRDefault="00000000">
      <w:pPr>
        <w:spacing w:after="200"/>
        <w:ind w:left="1440" w:hanging="1440"/>
      </w:pPr>
      <w:r>
        <w:t>2023</w:t>
      </w:r>
      <w:r>
        <w:tab/>
      </w:r>
      <w:bookmarkStart w:id="0" w:name="bookmark=id.30j0zll" w:colFirst="0" w:colLast="0"/>
      <w:bookmarkStart w:id="1" w:name="bookmark=id.gjdgxs" w:colFirst="0" w:colLast="0"/>
      <w:bookmarkEnd w:id="0"/>
      <w:bookmarkEnd w:id="1"/>
      <w:r>
        <w:t xml:space="preserve">Minkowitz, H., Abbott, M., Moore, P., </w:t>
      </w:r>
      <w:r>
        <w:rPr>
          <w:b/>
        </w:rPr>
        <w:t>Afshan, S</w:t>
      </w:r>
      <w:r>
        <w:t>., Perry, J., &amp; McDonald, B. A Systematic Literature Review Examining the Influence of Police Professionalism on Police Performance. American Political Science Association. Los Angeles, CA. August 31</w:t>
      </w:r>
      <w:r w:rsidR="00992744">
        <w:rPr>
          <w:color w:val="222222"/>
          <w:shd w:val="clear" w:color="auto" w:fill="FFFFFF"/>
        </w:rPr>
        <w:t>-</w:t>
      </w:r>
      <w:r>
        <w:t>September 2.</w:t>
      </w:r>
    </w:p>
    <w:p w14:paraId="00000032" w14:textId="001E14FF" w:rsidR="00105538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 w:right="150" w:hanging="1440"/>
        <w:rPr>
          <w:color w:val="000000"/>
        </w:rPr>
      </w:pPr>
      <w:r>
        <w:t xml:space="preserve">2023 </w:t>
      </w:r>
      <w:r>
        <w:tab/>
      </w:r>
      <w:r>
        <w:rPr>
          <w:b/>
        </w:rPr>
        <w:t>Afshan, S.</w:t>
      </w:r>
      <w:r>
        <w:t xml:space="preserve">, &amp; </w:t>
      </w:r>
      <w:r>
        <w:rPr>
          <w:color w:val="000000"/>
        </w:rPr>
        <w:t xml:space="preserve">McDonald, B. D. </w:t>
      </w:r>
      <w:r>
        <w:t>“</w:t>
      </w:r>
      <w:r>
        <w:rPr>
          <w:color w:val="000000"/>
        </w:rPr>
        <w:t>Government Corruption and Fiscal Health: A Global Model,</w:t>
      </w:r>
      <w:r>
        <w:t>”</w:t>
      </w:r>
      <w:r>
        <w:rPr>
          <w:i/>
          <w:color w:val="000000"/>
        </w:rPr>
        <w:t xml:space="preserve"> </w:t>
      </w:r>
      <w:r>
        <w:rPr>
          <w:color w:val="000000"/>
        </w:rPr>
        <w:t>Association for Budgeting and Financial Management, Denver, C</w:t>
      </w:r>
      <w:r>
        <w:t>O. October 27</w:t>
      </w:r>
      <w:r>
        <w:rPr>
          <w:color w:val="000000"/>
        </w:rPr>
        <w:t xml:space="preserve">. </w:t>
      </w:r>
    </w:p>
    <w:p w14:paraId="47E3E206" w14:textId="7291F451" w:rsidR="00FD3E97" w:rsidRPr="002D131F" w:rsidRDefault="00000000" w:rsidP="002D131F">
      <w:pPr>
        <w:pBdr>
          <w:top w:val="nil"/>
          <w:left w:val="nil"/>
          <w:bottom w:val="nil"/>
          <w:right w:val="nil"/>
          <w:between w:val="nil"/>
        </w:pBdr>
        <w:ind w:left="1440" w:right="150" w:hanging="1440"/>
      </w:pPr>
      <w:r>
        <w:t xml:space="preserve">2023 </w:t>
      </w:r>
      <w:r>
        <w:tab/>
        <w:t xml:space="preserve">Lawrence, K.L., Moore, P.L., </w:t>
      </w:r>
      <w:r>
        <w:rPr>
          <w:b/>
        </w:rPr>
        <w:t>Afshan, S</w:t>
      </w:r>
      <w:r>
        <w:t>., &amp; Minkowitz, H. “Staying Grounded in Peer Relationships: Balancing Accountabilities in an Evolving Profession.” Association for Research in the Nonprofit Organizations and Voluntary Action</w:t>
      </w:r>
      <w:r w:rsidR="00BD09AA">
        <w:t>,</w:t>
      </w:r>
      <w:r>
        <w:t xml:space="preserve"> Orlando, FL. November</w:t>
      </w:r>
      <w:r w:rsidR="00992744">
        <w:t xml:space="preserve"> </w:t>
      </w:r>
      <w:r w:rsidR="00992744">
        <w:rPr>
          <w:color w:val="222222"/>
          <w:shd w:val="clear" w:color="auto" w:fill="FFFFFF"/>
        </w:rPr>
        <w:t>14-16</w:t>
      </w:r>
      <w:r>
        <w:t>.</w:t>
      </w:r>
    </w:p>
    <w:p w14:paraId="6793AA8C" w14:textId="77777777" w:rsidR="002D131F" w:rsidRDefault="002D131F">
      <w:pPr>
        <w:pBdr>
          <w:top w:val="nil"/>
          <w:left w:val="nil"/>
          <w:bottom w:val="nil"/>
          <w:right w:val="nil"/>
          <w:between w:val="nil"/>
        </w:pBdr>
        <w:spacing w:after="160"/>
        <w:ind w:right="150"/>
        <w:rPr>
          <w:b/>
        </w:rPr>
      </w:pPr>
    </w:p>
    <w:p w14:paraId="3FD0E3C2" w14:textId="77777777" w:rsidR="00DB0C32" w:rsidRDefault="00DB0C32" w:rsidP="00746849">
      <w:pPr>
        <w:pBdr>
          <w:top w:val="nil"/>
          <w:left w:val="nil"/>
          <w:bottom w:val="nil"/>
          <w:right w:val="nil"/>
          <w:between w:val="nil"/>
        </w:pBdr>
        <w:ind w:right="150"/>
        <w:rPr>
          <w:b/>
        </w:rPr>
      </w:pPr>
    </w:p>
    <w:p w14:paraId="12D259B0" w14:textId="77777777" w:rsidR="003C7E66" w:rsidRDefault="003C7E66" w:rsidP="00746849">
      <w:pPr>
        <w:pBdr>
          <w:top w:val="nil"/>
          <w:left w:val="nil"/>
          <w:bottom w:val="nil"/>
          <w:right w:val="nil"/>
          <w:between w:val="nil"/>
        </w:pBdr>
        <w:ind w:right="150"/>
        <w:rPr>
          <w:b/>
        </w:rPr>
      </w:pPr>
    </w:p>
    <w:p w14:paraId="00000036" w14:textId="007912BF" w:rsidR="00105538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ind w:right="150"/>
        <w:rPr>
          <w:b/>
        </w:rPr>
      </w:pPr>
      <w:r>
        <w:rPr>
          <w:b/>
        </w:rPr>
        <w:lastRenderedPageBreak/>
        <w:t>TEACHING EXPERIENCE</w:t>
      </w:r>
    </w:p>
    <w:p w14:paraId="68175AF0" w14:textId="77777777" w:rsidR="000B5A47" w:rsidRDefault="000B5A47">
      <w:pPr>
        <w:pBdr>
          <w:top w:val="nil"/>
          <w:left w:val="nil"/>
          <w:bottom w:val="nil"/>
          <w:right w:val="nil"/>
          <w:between w:val="nil"/>
        </w:pBdr>
        <w:spacing w:after="100"/>
        <w:ind w:right="150"/>
        <w:rPr>
          <w:b/>
        </w:rPr>
      </w:pPr>
      <w:r>
        <w:rPr>
          <w:b/>
        </w:rPr>
        <w:t>North Carolina State University, Assistant Teaching Professor</w:t>
      </w:r>
    </w:p>
    <w:p w14:paraId="00FCDA27" w14:textId="36AE3F7E" w:rsidR="00FC34ED" w:rsidRDefault="000B5A47">
      <w:pPr>
        <w:pBdr>
          <w:top w:val="nil"/>
          <w:left w:val="nil"/>
          <w:bottom w:val="nil"/>
          <w:right w:val="nil"/>
          <w:between w:val="nil"/>
        </w:pBdr>
        <w:spacing w:after="100"/>
        <w:ind w:right="150"/>
      </w:pPr>
      <w:r>
        <w:rPr>
          <w:b/>
        </w:rPr>
        <w:tab/>
      </w:r>
      <w:r w:rsidR="00FC34ED">
        <w:t>American Politics and Government (Spring 2026</w:t>
      </w:r>
      <w:r w:rsidR="00FC34ED" w:rsidRPr="0024467A">
        <w:t xml:space="preserve"> </w:t>
      </w:r>
      <w:r w:rsidR="00FC34ED">
        <w:t>- In-person)</w:t>
      </w:r>
    </w:p>
    <w:p w14:paraId="669442D7" w14:textId="26CF7D0B" w:rsidR="00095E83" w:rsidRDefault="000B5A47" w:rsidP="00FC34ED">
      <w:pPr>
        <w:pBdr>
          <w:top w:val="nil"/>
          <w:left w:val="nil"/>
          <w:bottom w:val="nil"/>
          <w:right w:val="nil"/>
          <w:between w:val="nil"/>
        </w:pBdr>
        <w:spacing w:after="100"/>
        <w:ind w:right="150" w:firstLine="720"/>
        <w:rPr>
          <w:bCs/>
        </w:rPr>
      </w:pPr>
      <w:r>
        <w:rPr>
          <w:bCs/>
        </w:rPr>
        <w:t xml:space="preserve">Research Methodology for Political Science (Fall 2025 </w:t>
      </w:r>
      <w:r w:rsidR="00705E7B">
        <w:rPr>
          <w:bCs/>
        </w:rPr>
        <w:t>-</w:t>
      </w:r>
      <w:r>
        <w:rPr>
          <w:bCs/>
        </w:rPr>
        <w:t xml:space="preserve"> In-person)</w:t>
      </w:r>
    </w:p>
    <w:p w14:paraId="53886DC8" w14:textId="5555504A" w:rsidR="0055789D" w:rsidRPr="00FC34ED" w:rsidRDefault="0055789D" w:rsidP="00FC34ED">
      <w:pPr>
        <w:pBdr>
          <w:top w:val="nil"/>
          <w:left w:val="nil"/>
          <w:bottom w:val="nil"/>
          <w:right w:val="nil"/>
          <w:between w:val="nil"/>
        </w:pBdr>
        <w:spacing w:after="100"/>
        <w:ind w:right="150" w:firstLine="720"/>
        <w:rPr>
          <w:bCs/>
        </w:rPr>
      </w:pPr>
      <w:r>
        <w:t xml:space="preserve">American Politics and Government </w:t>
      </w:r>
      <w:r>
        <w:rPr>
          <w:bCs/>
        </w:rPr>
        <w:t xml:space="preserve">(Fall 2025 </w:t>
      </w:r>
      <w:r>
        <w:t>- In-person)</w:t>
      </w:r>
    </w:p>
    <w:p w14:paraId="098A34BA" w14:textId="77777777" w:rsidR="00BD073B" w:rsidRPr="006C632D" w:rsidRDefault="00BD073B" w:rsidP="001A0678">
      <w:pPr>
        <w:pBdr>
          <w:top w:val="nil"/>
          <w:left w:val="nil"/>
          <w:bottom w:val="nil"/>
          <w:right w:val="nil"/>
          <w:between w:val="nil"/>
        </w:pBdr>
        <w:spacing w:before="240" w:after="100"/>
        <w:ind w:right="150"/>
        <w:rPr>
          <w:b/>
        </w:rPr>
      </w:pPr>
      <w:r w:rsidRPr="006C632D">
        <w:rPr>
          <w:b/>
          <w:bCs/>
          <w:color w:val="000000"/>
          <w:shd w:val="clear" w:color="auto" w:fill="FFFFFF"/>
        </w:rPr>
        <w:t>Louisiana State University in Shreveport</w:t>
      </w:r>
      <w:r>
        <w:rPr>
          <w:b/>
        </w:rPr>
        <w:t>, Adjunct Professor</w:t>
      </w:r>
      <w:r>
        <w:rPr>
          <w:bCs/>
        </w:rPr>
        <w:tab/>
      </w:r>
    </w:p>
    <w:p w14:paraId="1E965D69" w14:textId="1A147703" w:rsidR="00BD073B" w:rsidRDefault="00BD073B" w:rsidP="00BD073B">
      <w:pPr>
        <w:pBdr>
          <w:top w:val="nil"/>
          <w:left w:val="nil"/>
          <w:bottom w:val="nil"/>
          <w:right w:val="nil"/>
          <w:between w:val="nil"/>
        </w:pBdr>
        <w:spacing w:after="100"/>
        <w:ind w:right="150" w:firstLine="720"/>
        <w:rPr>
          <w:bCs/>
        </w:rPr>
      </w:pPr>
      <w:r>
        <w:rPr>
          <w:bCs/>
        </w:rPr>
        <w:t>Theories of Philanthropy and Nonprofit Organizations (Fall 2025 - Asynchronous)</w:t>
      </w:r>
      <w:r>
        <w:t xml:space="preserve"> </w:t>
      </w:r>
    </w:p>
    <w:p w14:paraId="00000037" w14:textId="29C9D9C0" w:rsidR="00105538" w:rsidRDefault="00000000" w:rsidP="001A0678">
      <w:pPr>
        <w:pBdr>
          <w:top w:val="nil"/>
          <w:left w:val="nil"/>
          <w:bottom w:val="nil"/>
          <w:right w:val="nil"/>
          <w:between w:val="nil"/>
        </w:pBdr>
        <w:spacing w:before="240" w:after="100"/>
        <w:ind w:right="150"/>
        <w:rPr>
          <w:b/>
        </w:rPr>
      </w:pPr>
      <w:r>
        <w:rPr>
          <w:b/>
        </w:rPr>
        <w:t>North Carolina State University, Instructor of Record</w:t>
      </w:r>
    </w:p>
    <w:p w14:paraId="4BB65BF4" w14:textId="49D93C3D" w:rsidR="000F42FC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ind w:right="150"/>
      </w:pPr>
      <w:r>
        <w:tab/>
        <w:t>Introduction to Public Administration (Spring 2024</w:t>
      </w:r>
      <w:r w:rsidR="0024467A">
        <w:t xml:space="preserve"> - In-person</w:t>
      </w:r>
      <w:r>
        <w:t>)</w:t>
      </w:r>
    </w:p>
    <w:p w14:paraId="00000039" w14:textId="77777777" w:rsidR="00105538" w:rsidRDefault="00000000" w:rsidP="001A0678">
      <w:pPr>
        <w:pBdr>
          <w:top w:val="nil"/>
          <w:left w:val="nil"/>
          <w:bottom w:val="nil"/>
          <w:right w:val="nil"/>
          <w:between w:val="nil"/>
        </w:pBdr>
        <w:spacing w:before="240" w:after="100"/>
        <w:ind w:right="150"/>
        <w:rPr>
          <w:b/>
        </w:rPr>
      </w:pPr>
      <w:r>
        <w:rPr>
          <w:b/>
        </w:rPr>
        <w:t>North Carolina State University, Teaching Assistant</w:t>
      </w:r>
    </w:p>
    <w:p w14:paraId="0000003A" w14:textId="467418F2" w:rsidR="00105538" w:rsidRDefault="00000000" w:rsidP="00541279">
      <w:pPr>
        <w:pBdr>
          <w:top w:val="nil"/>
          <w:left w:val="nil"/>
          <w:bottom w:val="nil"/>
          <w:right w:val="nil"/>
          <w:between w:val="nil"/>
        </w:pBdr>
        <w:spacing w:after="60"/>
        <w:ind w:right="150"/>
      </w:pPr>
      <w:r>
        <w:tab/>
        <w:t>American Politics and Government (Fall 2023</w:t>
      </w:r>
      <w:r w:rsidR="006F2EA1">
        <w:t xml:space="preserve"> &amp; Fall 2024</w:t>
      </w:r>
      <w:r w:rsidR="0024467A" w:rsidRPr="0024467A">
        <w:t xml:space="preserve"> </w:t>
      </w:r>
      <w:r w:rsidR="0024467A">
        <w:t>- In-person</w:t>
      </w:r>
      <w:r>
        <w:t xml:space="preserve">) </w:t>
      </w:r>
    </w:p>
    <w:p w14:paraId="36582045" w14:textId="61BC6491" w:rsidR="009965AC" w:rsidRDefault="009965AC" w:rsidP="00541279">
      <w:pPr>
        <w:pBdr>
          <w:top w:val="nil"/>
          <w:left w:val="nil"/>
          <w:bottom w:val="nil"/>
          <w:right w:val="nil"/>
          <w:between w:val="nil"/>
        </w:pBdr>
        <w:spacing w:after="60"/>
        <w:ind w:right="150"/>
      </w:pPr>
      <w:r>
        <w:tab/>
        <w:t>Public Organization Behavior (Fall 2023</w:t>
      </w:r>
      <w:r w:rsidR="0024467A">
        <w:t xml:space="preserve"> - In-person</w:t>
      </w:r>
      <w:r>
        <w:t>)</w:t>
      </w:r>
    </w:p>
    <w:p w14:paraId="0000003B" w14:textId="33ED5A4F" w:rsidR="00105538" w:rsidRDefault="00000000" w:rsidP="00541279">
      <w:pPr>
        <w:pBdr>
          <w:top w:val="nil"/>
          <w:left w:val="nil"/>
          <w:bottom w:val="nil"/>
          <w:right w:val="nil"/>
          <w:between w:val="nil"/>
        </w:pBdr>
        <w:spacing w:after="60"/>
        <w:ind w:right="150"/>
      </w:pPr>
      <w:r>
        <w:tab/>
      </w:r>
      <w:sdt>
        <w:sdtPr>
          <w:tag w:val="goog_rdk_1"/>
          <w:id w:val="1952205090"/>
        </w:sdtPr>
        <w:sdtContent/>
      </w:sdt>
      <w:sdt>
        <w:sdtPr>
          <w:tag w:val="goog_rdk_2"/>
          <w:id w:val="-212582384"/>
        </w:sdtPr>
        <w:sdtContent/>
      </w:sdt>
      <w:r>
        <w:t>The Budgetary Process (Spring 2024</w:t>
      </w:r>
      <w:r w:rsidR="0024467A">
        <w:t xml:space="preserve"> </w:t>
      </w:r>
      <w:r w:rsidR="003159FF">
        <w:t>&amp; Fall 2024</w:t>
      </w:r>
      <w:r w:rsidR="003159FF" w:rsidRPr="0024467A">
        <w:t xml:space="preserve"> </w:t>
      </w:r>
      <w:r w:rsidR="0024467A">
        <w:t>- In-person</w:t>
      </w:r>
      <w:r>
        <w:t>)</w:t>
      </w:r>
    </w:p>
    <w:p w14:paraId="1AD391DD" w14:textId="2B2A9D9F" w:rsidR="00E30454" w:rsidRDefault="00000000" w:rsidP="006C4216">
      <w:pPr>
        <w:pBdr>
          <w:top w:val="nil"/>
          <w:left w:val="nil"/>
          <w:bottom w:val="nil"/>
          <w:right w:val="nil"/>
          <w:between w:val="nil"/>
        </w:pBdr>
        <w:ind w:right="150"/>
      </w:pPr>
      <w:r>
        <w:tab/>
        <w:t>Civics Groups &amp; Public Policy (Summer 2024</w:t>
      </w:r>
      <w:r w:rsidR="0024467A">
        <w:t xml:space="preserve"> - In-person</w:t>
      </w:r>
      <w:r>
        <w:t>)</w:t>
      </w:r>
    </w:p>
    <w:p w14:paraId="1DDDD999" w14:textId="62F19287" w:rsidR="006C4216" w:rsidRPr="006C4216" w:rsidRDefault="00FC34ED" w:rsidP="006C4216">
      <w:pPr>
        <w:pBdr>
          <w:top w:val="nil"/>
          <w:left w:val="nil"/>
          <w:bottom w:val="nil"/>
          <w:right w:val="nil"/>
          <w:between w:val="nil"/>
        </w:pBdr>
        <w:ind w:right="150"/>
      </w:pPr>
      <w:r>
        <w:tab/>
        <w:t>American Politics and Government (Fall 2025</w:t>
      </w:r>
      <w:r w:rsidRPr="0024467A">
        <w:t xml:space="preserve"> </w:t>
      </w:r>
      <w:r>
        <w:t>- In-person)</w:t>
      </w:r>
    </w:p>
    <w:p w14:paraId="0000003F" w14:textId="258C9932" w:rsidR="0010553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00"/>
        <w:ind w:right="150"/>
        <w:rPr>
          <w:b/>
        </w:rPr>
      </w:pPr>
      <w:r>
        <w:rPr>
          <w:b/>
        </w:rPr>
        <w:t>Jamia Millia Islamia, India, Instructor of Record</w:t>
      </w:r>
    </w:p>
    <w:p w14:paraId="00000040" w14:textId="44B8189E" w:rsidR="00105538" w:rsidRDefault="00000000">
      <w:pPr>
        <w:pBdr>
          <w:top w:val="nil"/>
          <w:left w:val="nil"/>
          <w:bottom w:val="nil"/>
          <w:right w:val="nil"/>
          <w:between w:val="nil"/>
        </w:pBdr>
        <w:ind w:right="150"/>
      </w:pPr>
      <w:r>
        <w:tab/>
        <w:t>Econometrics (Spring 2020</w:t>
      </w:r>
      <w:r w:rsidR="00036E91">
        <w:t xml:space="preserve"> </w:t>
      </w:r>
      <w:r>
        <w:t>- Online)</w:t>
      </w:r>
    </w:p>
    <w:p w14:paraId="040D6496" w14:textId="77777777" w:rsidR="006736FD" w:rsidRDefault="006736FD" w:rsidP="006736FD">
      <w:pPr>
        <w:pBdr>
          <w:top w:val="nil"/>
          <w:left w:val="nil"/>
          <w:bottom w:val="nil"/>
          <w:right w:val="nil"/>
          <w:between w:val="nil"/>
        </w:pBdr>
        <w:spacing w:before="240" w:after="100"/>
        <w:ind w:right="150"/>
        <w:rPr>
          <w:b/>
        </w:rPr>
      </w:pPr>
      <w:r>
        <w:rPr>
          <w:b/>
        </w:rPr>
        <w:t>Jamia Millia Islamia, India, Teaching Assistant</w:t>
      </w:r>
    </w:p>
    <w:p w14:paraId="66D05394" w14:textId="3B26D360" w:rsidR="007A5958" w:rsidRPr="007A0F33" w:rsidRDefault="006736FD" w:rsidP="007A0F33">
      <w:pPr>
        <w:pBdr>
          <w:top w:val="nil"/>
          <w:left w:val="nil"/>
          <w:bottom w:val="nil"/>
          <w:right w:val="nil"/>
          <w:between w:val="nil"/>
        </w:pBdr>
        <w:spacing w:after="60"/>
        <w:ind w:right="150"/>
      </w:pPr>
      <w:r>
        <w:tab/>
        <w:t>Introductory Macroeconomics (Fall 2019 - In-person)</w:t>
      </w:r>
    </w:p>
    <w:p w14:paraId="3009485C" w14:textId="77777777" w:rsidR="00CD56E8" w:rsidRDefault="00CD56E8" w:rsidP="00CD56E8">
      <w:pPr>
        <w:spacing w:before="240" w:after="160"/>
        <w:ind w:right="150"/>
        <w:rPr>
          <w:b/>
        </w:rPr>
      </w:pPr>
    </w:p>
    <w:p w14:paraId="00000046" w14:textId="75B15B52" w:rsidR="00105538" w:rsidRDefault="00000000">
      <w:pPr>
        <w:spacing w:after="160"/>
        <w:ind w:right="150"/>
        <w:rPr>
          <w:b/>
        </w:rPr>
      </w:pPr>
      <w:r>
        <w:rPr>
          <w:b/>
        </w:rPr>
        <w:t>RESEARCH &amp; PROFESSIONAL EXPERIENCE</w:t>
      </w:r>
    </w:p>
    <w:p w14:paraId="58FADD21" w14:textId="61FA25FD" w:rsidR="004A0FB8" w:rsidRDefault="004A0FB8" w:rsidP="004A0FB8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left="1440" w:right="150" w:hanging="1440"/>
      </w:pPr>
      <w:r>
        <w:t>2025 - pres.</w:t>
      </w:r>
      <w:r>
        <w:tab/>
      </w:r>
      <w:r w:rsidR="00DA4D98">
        <w:t>Assistant Director</w:t>
      </w:r>
      <w:r w:rsidR="00B02D5D">
        <w:t xml:space="preserve"> </w:t>
      </w:r>
      <w:r w:rsidR="00847A87">
        <w:t>of</w:t>
      </w:r>
      <w:r w:rsidR="0016595C">
        <w:t xml:space="preserve"> </w:t>
      </w:r>
      <w:r w:rsidR="00B02D5D">
        <w:t>Research</w:t>
      </w:r>
      <w:r w:rsidR="00EF0FD6">
        <w:t>,</w:t>
      </w:r>
      <w:r>
        <w:t xml:space="preserve"> Lilly Family School of Philanthropy</w:t>
      </w:r>
      <w:r w:rsidR="0064214E">
        <w:t xml:space="preserve"> (MPI)</w:t>
      </w:r>
      <w:r w:rsidR="00EF0FD6">
        <w:t>, Indiana University</w:t>
      </w:r>
    </w:p>
    <w:p w14:paraId="662A902A" w14:textId="683347FF" w:rsidR="004A0FB8" w:rsidRDefault="004A0FB8" w:rsidP="00277179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right="150" w:hanging="1440"/>
      </w:pPr>
      <w:r>
        <w:t xml:space="preserve">2023 </w:t>
      </w:r>
      <w:r w:rsidR="008972CE">
        <w:t>-</w:t>
      </w:r>
      <w:r>
        <w:t xml:space="preserve"> pres.</w:t>
      </w:r>
      <w:r>
        <w:tab/>
        <w:t xml:space="preserve">Editorial Assistant, </w:t>
      </w:r>
      <w:r>
        <w:rPr>
          <w:i/>
        </w:rPr>
        <w:t>Public Finance Journal</w:t>
      </w:r>
    </w:p>
    <w:p w14:paraId="6A4BF700" w14:textId="58A5A7FE" w:rsidR="00277179" w:rsidRDefault="00000000" w:rsidP="00277179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right="150" w:hanging="1440"/>
      </w:pPr>
      <w:r>
        <w:t>2022</w:t>
      </w:r>
      <w:r w:rsidR="008D5C74">
        <w:t xml:space="preserve"> </w:t>
      </w:r>
      <w:r>
        <w:t>-</w:t>
      </w:r>
      <w:r w:rsidR="008D5C74">
        <w:t xml:space="preserve"> </w:t>
      </w:r>
      <w:r w:rsidR="0090039D">
        <w:t>2025</w:t>
      </w:r>
      <w:r>
        <w:t xml:space="preserve"> </w:t>
      </w:r>
      <w:r>
        <w:tab/>
        <w:t>Research Assistant,</w:t>
      </w:r>
      <w:r>
        <w:rPr>
          <w:b/>
        </w:rPr>
        <w:t xml:space="preserve"> </w:t>
      </w:r>
      <w:r>
        <w:t>Dep</w:t>
      </w:r>
      <w:r w:rsidR="00974D9A">
        <w:t>artment</w:t>
      </w:r>
      <w:r>
        <w:t xml:space="preserve"> of Public Administration, North Carolina State University</w:t>
      </w:r>
    </w:p>
    <w:p w14:paraId="00000049" w14:textId="2EA495E2" w:rsidR="00105538" w:rsidRPr="0090039D" w:rsidRDefault="00000000" w:rsidP="00277179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right="150" w:hanging="1440"/>
        <w:rPr>
          <w:color w:val="000000" w:themeColor="text1"/>
        </w:rPr>
      </w:pPr>
      <w:r w:rsidRPr="0090039D">
        <w:rPr>
          <w:color w:val="000000" w:themeColor="text1"/>
        </w:rPr>
        <w:t>2021 - 2022     Program Manager, Leadership Fellows Academy</w:t>
      </w:r>
      <w:r w:rsidR="005B6604" w:rsidRPr="0090039D">
        <w:rPr>
          <w:color w:val="000000" w:themeColor="text1"/>
        </w:rPr>
        <w:t xml:space="preserve"> (LFA)</w:t>
      </w:r>
      <w:r w:rsidRPr="0090039D">
        <w:rPr>
          <w:color w:val="000000" w:themeColor="text1"/>
        </w:rPr>
        <w:t xml:space="preserve">, </w:t>
      </w:r>
      <w:r w:rsidR="00277179" w:rsidRPr="0090039D">
        <w:rPr>
          <w:color w:val="000000" w:themeColor="text1"/>
        </w:rPr>
        <w:t>Texas Health and Human Services Commission, Peer and Recovery Services Programs, Planning and Policy Unit</w:t>
      </w:r>
      <w:r w:rsidR="00F14DE2" w:rsidRPr="0090039D">
        <w:rPr>
          <w:color w:val="000000" w:themeColor="text1"/>
        </w:rPr>
        <w:t>,</w:t>
      </w:r>
      <w:r w:rsidR="00277179" w:rsidRPr="0090039D">
        <w:rPr>
          <w:color w:val="000000" w:themeColor="text1"/>
        </w:rPr>
        <w:t xml:space="preserve"> and </w:t>
      </w:r>
      <w:r w:rsidRPr="0090039D">
        <w:rPr>
          <w:color w:val="000000" w:themeColor="text1"/>
        </w:rPr>
        <w:t xml:space="preserve">North Carolina State University  </w:t>
      </w:r>
    </w:p>
    <w:p w14:paraId="0000004B" w14:textId="586D43BC" w:rsidR="00105538" w:rsidRDefault="00000000" w:rsidP="007F2522">
      <w:pPr>
        <w:ind w:right="150"/>
      </w:pPr>
      <w:r>
        <w:t xml:space="preserve">2017 </w:t>
      </w:r>
      <w:r w:rsidR="00CC66BB">
        <w:rPr>
          <w:color w:val="252525"/>
        </w:rPr>
        <w:t xml:space="preserve">- </w:t>
      </w:r>
      <w:r>
        <w:t>2020</w:t>
      </w:r>
      <w:r>
        <w:tab/>
        <w:t>Policy Analyst, Johnson &amp; Johnson, Bangalore, India</w:t>
      </w:r>
    </w:p>
    <w:p w14:paraId="1FAEB457" w14:textId="77777777" w:rsidR="00CD56E8" w:rsidRDefault="00CD56E8" w:rsidP="003A6541">
      <w:pPr>
        <w:spacing w:before="240" w:after="160"/>
        <w:ind w:right="150"/>
        <w:rPr>
          <w:b/>
        </w:rPr>
      </w:pPr>
    </w:p>
    <w:p w14:paraId="1873E45D" w14:textId="77777777" w:rsidR="0096799C" w:rsidRDefault="0096799C" w:rsidP="003A6541">
      <w:pPr>
        <w:spacing w:before="240" w:after="160"/>
        <w:ind w:right="150"/>
        <w:rPr>
          <w:b/>
        </w:rPr>
      </w:pPr>
    </w:p>
    <w:p w14:paraId="0000004C" w14:textId="27D1336D" w:rsidR="00105538" w:rsidRDefault="00000000" w:rsidP="003A6541">
      <w:pPr>
        <w:spacing w:before="240" w:after="160"/>
        <w:ind w:right="150"/>
        <w:rPr>
          <w:b/>
        </w:rPr>
      </w:pPr>
      <w:r>
        <w:rPr>
          <w:b/>
        </w:rPr>
        <w:lastRenderedPageBreak/>
        <w:t>SERVICE TO PROFESSION</w:t>
      </w:r>
    </w:p>
    <w:p w14:paraId="52F5DE81" w14:textId="5AAE52F2" w:rsidR="008F29AE" w:rsidRDefault="00731748" w:rsidP="008F29AE">
      <w:pPr>
        <w:spacing w:after="100"/>
        <w:ind w:left="720" w:right="150" w:hanging="720"/>
      </w:pPr>
      <w:r>
        <w:t>Secretary, American Society for Public Administration's Section for Women in Public Administration, 2022</w:t>
      </w:r>
      <w:r w:rsidR="00F91EA8">
        <w:t xml:space="preserve"> - </w:t>
      </w:r>
      <w:r>
        <w:t>Present</w:t>
      </w:r>
    </w:p>
    <w:p w14:paraId="152AA665" w14:textId="0F3081F2" w:rsidR="008F29AE" w:rsidRDefault="00000000" w:rsidP="008F29AE">
      <w:pPr>
        <w:spacing w:after="100"/>
        <w:ind w:left="720" w:right="150" w:hanging="720"/>
      </w:pPr>
      <w:r>
        <w:t>Board Member, American Society for Public Administration's Section for Professional Development, 2023</w:t>
      </w:r>
      <w:r w:rsidR="009F727D">
        <w:t xml:space="preserve"> - </w:t>
      </w:r>
      <w:r>
        <w:t>Present</w:t>
      </w:r>
    </w:p>
    <w:p w14:paraId="241278C7" w14:textId="4664695B" w:rsidR="009F727D" w:rsidRDefault="009F727D" w:rsidP="008F29AE">
      <w:pPr>
        <w:ind w:left="720" w:right="150" w:hanging="720"/>
      </w:pPr>
      <w:r>
        <w:t>Secretary, American Society for Public Administration's South Asian Section for Public Administration, 2024 - Present</w:t>
      </w:r>
    </w:p>
    <w:p w14:paraId="7EA6EF0D" w14:textId="1A280EE0" w:rsidR="00925C2F" w:rsidRDefault="009C63D4" w:rsidP="002615F1">
      <w:pPr>
        <w:ind w:left="720" w:right="150" w:hanging="720"/>
      </w:pPr>
      <w:r>
        <w:tab/>
      </w:r>
    </w:p>
    <w:p w14:paraId="708EE5DF" w14:textId="77777777" w:rsidR="00CD56E8" w:rsidRDefault="00CD56E8" w:rsidP="002615F1">
      <w:pPr>
        <w:ind w:right="150"/>
        <w:rPr>
          <w:b/>
        </w:rPr>
      </w:pPr>
    </w:p>
    <w:p w14:paraId="77E9B7E0" w14:textId="0C493BFC" w:rsidR="00FA39C9" w:rsidRDefault="004B3342" w:rsidP="002615F1">
      <w:pPr>
        <w:ind w:right="150"/>
        <w:rPr>
          <w:b/>
        </w:rPr>
      </w:pPr>
      <w:r>
        <w:rPr>
          <w:b/>
        </w:rPr>
        <w:t xml:space="preserve">Invited </w:t>
      </w:r>
      <w:r w:rsidR="00FA39C9">
        <w:rPr>
          <w:b/>
        </w:rPr>
        <w:t xml:space="preserve">Manuscript </w:t>
      </w:r>
      <w:r w:rsidR="00283A57">
        <w:rPr>
          <w:b/>
        </w:rPr>
        <w:t xml:space="preserve">Peer </w:t>
      </w:r>
      <w:r w:rsidR="00FA39C9">
        <w:rPr>
          <w:b/>
        </w:rPr>
        <w:t>Reviewer</w:t>
      </w:r>
    </w:p>
    <w:p w14:paraId="6859A486" w14:textId="77777777" w:rsidR="008F1D7E" w:rsidRPr="006B1C2A" w:rsidRDefault="008F1D7E" w:rsidP="008F1D7E">
      <w:pPr>
        <w:keepLines/>
        <w:ind w:left="720" w:right="150" w:hanging="720"/>
        <w:rPr>
          <w:i/>
          <w:iCs/>
          <w:color w:val="000000" w:themeColor="text1"/>
        </w:rPr>
      </w:pPr>
      <w:r w:rsidRPr="006B1C2A">
        <w:rPr>
          <w:i/>
          <w:iCs/>
          <w:color w:val="000000" w:themeColor="text1"/>
        </w:rPr>
        <w:t>International Journal of Public Administration</w:t>
      </w:r>
    </w:p>
    <w:p w14:paraId="54CB816F" w14:textId="488682CE" w:rsidR="00B7721B" w:rsidRPr="006B1C2A" w:rsidRDefault="00FA39C9" w:rsidP="00726065">
      <w:pPr>
        <w:keepLines/>
        <w:ind w:left="720" w:right="150" w:hanging="720"/>
        <w:rPr>
          <w:i/>
          <w:iCs/>
          <w:color w:val="000000" w:themeColor="text1"/>
        </w:rPr>
      </w:pPr>
      <w:r w:rsidRPr="006B1C2A">
        <w:rPr>
          <w:i/>
          <w:iCs/>
          <w:color w:val="000000" w:themeColor="text1"/>
        </w:rPr>
        <w:t>Journal of Public and Nonprofit Affairs</w:t>
      </w:r>
    </w:p>
    <w:p w14:paraId="7BAC2CDC" w14:textId="77777777" w:rsidR="005F5402" w:rsidRPr="006B1C2A" w:rsidRDefault="005F5402" w:rsidP="005F5402">
      <w:pPr>
        <w:keepLines/>
        <w:ind w:left="720" w:right="150" w:hanging="720"/>
        <w:rPr>
          <w:i/>
          <w:iCs/>
          <w:color w:val="000000" w:themeColor="text1"/>
        </w:rPr>
      </w:pPr>
      <w:r w:rsidRPr="006B1C2A">
        <w:rPr>
          <w:i/>
          <w:iCs/>
          <w:color w:val="000000" w:themeColor="text1"/>
          <w:shd w:val="clear" w:color="auto" w:fill="FFFFFF"/>
        </w:rPr>
        <w:t>Journal of Public Budgeting, Accounting &amp; Financial Management</w:t>
      </w:r>
    </w:p>
    <w:p w14:paraId="1E13056C" w14:textId="1C7AB004" w:rsidR="00114D54" w:rsidRPr="006B1C2A" w:rsidRDefault="00114D54" w:rsidP="00114D54">
      <w:pPr>
        <w:keepLines/>
        <w:ind w:left="720" w:right="150" w:hanging="720"/>
        <w:rPr>
          <w:i/>
          <w:iCs/>
          <w:color w:val="000000" w:themeColor="text1"/>
        </w:rPr>
      </w:pPr>
      <w:r w:rsidRPr="006B1C2A">
        <w:rPr>
          <w:i/>
          <w:iCs/>
          <w:color w:val="000000" w:themeColor="text1"/>
        </w:rPr>
        <w:t>Public Administration</w:t>
      </w:r>
    </w:p>
    <w:p w14:paraId="7618D473" w14:textId="2A21A38B" w:rsidR="00C14C88" w:rsidRPr="006B1C2A" w:rsidRDefault="00C14C88" w:rsidP="00916F0C">
      <w:pPr>
        <w:keepLines/>
        <w:ind w:left="720" w:right="150" w:hanging="720"/>
        <w:rPr>
          <w:i/>
          <w:iCs/>
          <w:color w:val="000000" w:themeColor="text1"/>
          <w:shd w:val="clear" w:color="auto" w:fill="FFFFFF"/>
        </w:rPr>
      </w:pPr>
      <w:r w:rsidRPr="006B1C2A">
        <w:rPr>
          <w:i/>
          <w:iCs/>
          <w:color w:val="000000" w:themeColor="text1"/>
          <w:shd w:val="clear" w:color="auto" w:fill="FFFFFF"/>
        </w:rPr>
        <w:t>Public Finance and Management</w:t>
      </w:r>
    </w:p>
    <w:p w14:paraId="1E6BF992" w14:textId="58DECAD9" w:rsidR="00556F76" w:rsidRPr="006B1C2A" w:rsidRDefault="00B46EAB" w:rsidP="00916F0C">
      <w:pPr>
        <w:keepLines/>
        <w:ind w:left="720" w:right="150" w:hanging="720"/>
        <w:rPr>
          <w:i/>
          <w:iCs/>
          <w:color w:val="000000" w:themeColor="text1"/>
        </w:rPr>
      </w:pPr>
      <w:r w:rsidRPr="006B1C2A">
        <w:rPr>
          <w:i/>
          <w:iCs/>
          <w:color w:val="000000" w:themeColor="text1"/>
        </w:rPr>
        <w:t>Public Finance Journal</w:t>
      </w:r>
    </w:p>
    <w:p w14:paraId="15C6C1CE" w14:textId="77777777" w:rsidR="00CD56E8" w:rsidRDefault="00CD56E8" w:rsidP="00B96133">
      <w:pPr>
        <w:keepLines/>
        <w:spacing w:after="240"/>
        <w:ind w:right="150"/>
        <w:rPr>
          <w:b/>
          <w:bCs/>
        </w:rPr>
      </w:pPr>
    </w:p>
    <w:p w14:paraId="54299B90" w14:textId="3515861C" w:rsidR="00B96133" w:rsidRDefault="00B96133" w:rsidP="00B96133">
      <w:pPr>
        <w:keepLines/>
        <w:spacing w:after="240"/>
        <w:ind w:right="150"/>
      </w:pPr>
      <w:r w:rsidRPr="00B96133">
        <w:rPr>
          <w:b/>
          <w:bCs/>
        </w:rPr>
        <w:t>REFERENCES</w:t>
      </w:r>
      <w:r>
        <w:t xml:space="preserve"> </w:t>
      </w:r>
    </w:p>
    <w:p w14:paraId="4C7796C8" w14:textId="77777777" w:rsidR="00B96133" w:rsidRDefault="00B96133" w:rsidP="00B96133">
      <w:pPr>
        <w:keepLines/>
        <w:ind w:right="150"/>
      </w:pPr>
      <w:r>
        <w:t xml:space="preserve">Bruce D. McDonald, Professor </w:t>
      </w:r>
    </w:p>
    <w:p w14:paraId="275EFF9A" w14:textId="712DB212" w:rsidR="00B96133" w:rsidRDefault="00705967" w:rsidP="00B96133">
      <w:pPr>
        <w:keepLines/>
        <w:ind w:right="150"/>
      </w:pPr>
      <w:r>
        <w:t>School of Public Service</w:t>
      </w:r>
    </w:p>
    <w:p w14:paraId="041671F0" w14:textId="593F1BAE" w:rsidR="00B96133" w:rsidRDefault="00705967" w:rsidP="00B96133">
      <w:pPr>
        <w:keepLines/>
        <w:ind w:right="150"/>
      </w:pPr>
      <w:r>
        <w:t>Old Dominion</w:t>
      </w:r>
      <w:r w:rsidR="00B96133">
        <w:t xml:space="preserve"> University </w:t>
      </w:r>
    </w:p>
    <w:p w14:paraId="252AC021" w14:textId="0337FBDE" w:rsidR="00B96133" w:rsidRPr="005869EC" w:rsidRDefault="005869EC" w:rsidP="00B96133">
      <w:pPr>
        <w:keepLines/>
        <w:ind w:right="150"/>
        <w:rPr>
          <w:color w:val="488A90"/>
        </w:rPr>
      </w:pPr>
      <w:hyperlink r:id="rId14" w:history="1">
        <w:r w:rsidRPr="005869EC">
          <w:rPr>
            <w:rStyle w:val="Hyperlink"/>
            <w:color w:val="488A90"/>
          </w:rPr>
          <w:t>bmcdonal@odu.edu</w:t>
        </w:r>
      </w:hyperlink>
      <w:r w:rsidRPr="005869EC">
        <w:rPr>
          <w:color w:val="488A90"/>
        </w:rPr>
        <w:t xml:space="preserve"> </w:t>
      </w:r>
      <w:r w:rsidR="00B96133">
        <w:t xml:space="preserve">| 850.321.9989 </w:t>
      </w:r>
    </w:p>
    <w:p w14:paraId="575CDDEA" w14:textId="77777777" w:rsidR="00B96133" w:rsidRDefault="00B96133" w:rsidP="00B96133">
      <w:pPr>
        <w:keepLines/>
        <w:ind w:right="150"/>
      </w:pPr>
    </w:p>
    <w:p w14:paraId="02EDC546" w14:textId="690FFB5B" w:rsidR="00B96133" w:rsidRDefault="00B96133" w:rsidP="00B96133">
      <w:pPr>
        <w:keepLines/>
        <w:ind w:right="150"/>
      </w:pPr>
      <w:r>
        <w:t xml:space="preserve">John Bartle, Professor </w:t>
      </w:r>
    </w:p>
    <w:p w14:paraId="14BBB4AF" w14:textId="77777777" w:rsidR="00B96133" w:rsidRDefault="00B96133" w:rsidP="00B96133">
      <w:pPr>
        <w:keepLines/>
        <w:ind w:right="150"/>
      </w:pPr>
      <w:r>
        <w:t xml:space="preserve">School of Public Administration </w:t>
      </w:r>
    </w:p>
    <w:p w14:paraId="35DCB2F5" w14:textId="028072AB" w:rsidR="00B96133" w:rsidRDefault="00B96133" w:rsidP="00B96133">
      <w:pPr>
        <w:keepLines/>
        <w:ind w:right="150"/>
      </w:pPr>
      <w:r>
        <w:t xml:space="preserve">University of Nebraska Omaha </w:t>
      </w:r>
    </w:p>
    <w:p w14:paraId="43688558" w14:textId="5CCD2F4D" w:rsidR="00B96133" w:rsidRDefault="005869EC" w:rsidP="00B96133">
      <w:pPr>
        <w:keepLines/>
        <w:ind w:right="150"/>
      </w:pPr>
      <w:hyperlink r:id="rId15" w:history="1">
        <w:r w:rsidRPr="005869EC">
          <w:rPr>
            <w:rStyle w:val="Hyperlink"/>
            <w:color w:val="488A90"/>
          </w:rPr>
          <w:t>jbartle@unomaha.edu</w:t>
        </w:r>
      </w:hyperlink>
      <w:r w:rsidRPr="005869EC">
        <w:rPr>
          <w:color w:val="488A90"/>
        </w:rPr>
        <w:t xml:space="preserve"> </w:t>
      </w:r>
      <w:r w:rsidR="00B96133">
        <w:t xml:space="preserve">| 402.554.3989 </w:t>
      </w:r>
    </w:p>
    <w:p w14:paraId="23E5011D" w14:textId="77777777" w:rsidR="00B96133" w:rsidRDefault="00B96133" w:rsidP="00B96133">
      <w:pPr>
        <w:keepLines/>
        <w:ind w:right="150"/>
      </w:pPr>
    </w:p>
    <w:p w14:paraId="62EEB6D5" w14:textId="74A51A1C" w:rsidR="00B96133" w:rsidRDefault="00B96133" w:rsidP="00B96133">
      <w:pPr>
        <w:keepLines/>
        <w:ind w:right="150"/>
      </w:pPr>
      <w:r>
        <w:t xml:space="preserve">Jerrell Coggburn, Professor </w:t>
      </w:r>
      <w:r w:rsidR="00F754A5">
        <w:t>(Teaching Reference)</w:t>
      </w:r>
    </w:p>
    <w:p w14:paraId="67A23D04" w14:textId="77777777" w:rsidR="00B96133" w:rsidRDefault="00B96133" w:rsidP="00B96133">
      <w:pPr>
        <w:keepLines/>
        <w:ind w:right="150"/>
      </w:pPr>
      <w:r>
        <w:t xml:space="preserve">Department of Public Administration </w:t>
      </w:r>
    </w:p>
    <w:p w14:paraId="610A34D5" w14:textId="000F57A6" w:rsidR="00B96133" w:rsidRDefault="00B96133" w:rsidP="00B96133">
      <w:pPr>
        <w:keepLines/>
        <w:ind w:right="150"/>
      </w:pPr>
      <w:r>
        <w:t xml:space="preserve">North Carolina State University </w:t>
      </w:r>
    </w:p>
    <w:p w14:paraId="41581F3B" w14:textId="1C1EFDF1" w:rsidR="00B96133" w:rsidRPr="00046AE4" w:rsidRDefault="005869EC" w:rsidP="00046AE4">
      <w:pPr>
        <w:keepLines/>
        <w:ind w:right="150"/>
      </w:pPr>
      <w:hyperlink r:id="rId16" w:history="1">
        <w:r w:rsidRPr="005869EC">
          <w:rPr>
            <w:rStyle w:val="Hyperlink"/>
            <w:color w:val="488A90"/>
          </w:rPr>
          <w:t>jcoggburn@ncsu.edu</w:t>
        </w:r>
      </w:hyperlink>
      <w:r w:rsidRPr="005869EC">
        <w:rPr>
          <w:color w:val="488A90"/>
        </w:rPr>
        <w:t xml:space="preserve"> </w:t>
      </w:r>
      <w:r w:rsidR="00B96133">
        <w:t xml:space="preserve">| 919.208.4714 </w:t>
      </w:r>
    </w:p>
    <w:sectPr w:rsidR="00B96133" w:rsidRPr="00046AE4">
      <w:headerReference w:type="default" r:id="rId17"/>
      <w:footerReference w:type="even" r:id="rId18"/>
      <w:footerReference w:type="default" r:id="rId19"/>
      <w:headerReference w:type="first" r:id="rId20"/>
      <w:pgSz w:w="12240" w:h="15840"/>
      <w:pgMar w:top="1440" w:right="1285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F556" w14:textId="77777777" w:rsidR="006614B8" w:rsidRDefault="006614B8">
      <w:r>
        <w:separator/>
      </w:r>
    </w:p>
  </w:endnote>
  <w:endnote w:type="continuationSeparator" w:id="0">
    <w:p w14:paraId="597B23B1" w14:textId="77777777" w:rsidR="006614B8" w:rsidRDefault="0066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35671305"/>
      <w:docPartObj>
        <w:docPartGallery w:val="Page Numbers (Bottom of Page)"/>
        <w:docPartUnique/>
      </w:docPartObj>
    </w:sdtPr>
    <w:sdtContent>
      <w:p w14:paraId="138A3557" w14:textId="32C5AA29" w:rsidR="008A6841" w:rsidRDefault="008A6841" w:rsidP="00B81A4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AF1374" w14:textId="77777777" w:rsidR="008A6841" w:rsidRDefault="008A6841" w:rsidP="00E04762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0882905"/>
      <w:docPartObj>
        <w:docPartGallery w:val="Page Numbers (Bottom of Page)"/>
        <w:docPartUnique/>
      </w:docPartObj>
    </w:sdtPr>
    <w:sdtContent>
      <w:p w14:paraId="1B90FF29" w14:textId="09A3CA3B" w:rsidR="008A6841" w:rsidRDefault="008A6841" w:rsidP="00B81A4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FF4899" w14:textId="77777777" w:rsidR="008A6841" w:rsidRDefault="008A6841" w:rsidP="00E04762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7370" w14:textId="77777777" w:rsidR="006614B8" w:rsidRDefault="006614B8">
      <w:r>
        <w:separator/>
      </w:r>
    </w:p>
  </w:footnote>
  <w:footnote w:type="continuationSeparator" w:id="0">
    <w:p w14:paraId="186537D0" w14:textId="77777777" w:rsidR="006614B8" w:rsidRDefault="0066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4" w14:textId="40FBE65C" w:rsidR="00105538" w:rsidRDefault="00000000">
    <w:pPr>
      <w:ind w:left="287"/>
      <w:jc w:val="right"/>
      <w:rPr>
        <w:sz w:val="20"/>
        <w:szCs w:val="20"/>
      </w:rPr>
    </w:pPr>
    <w:r>
      <w:rPr>
        <w:b/>
        <w:sz w:val="20"/>
        <w:szCs w:val="20"/>
      </w:rPr>
      <w:t xml:space="preserve">Afshan _ CV _ </w:t>
    </w:r>
    <w:r w:rsidR="001214AC">
      <w:rPr>
        <w:b/>
        <w:sz w:val="20"/>
        <w:szCs w:val="20"/>
      </w:rPr>
      <w:t>February</w:t>
    </w:r>
    <w:r>
      <w:rPr>
        <w:b/>
        <w:sz w:val="20"/>
        <w:szCs w:val="20"/>
      </w:rPr>
      <w:t xml:space="preserve"> 202</w:t>
    </w:r>
    <w:r w:rsidR="00807945">
      <w:rPr>
        <w:b/>
        <w:sz w:val="20"/>
        <w:szCs w:val="20"/>
      </w:rPr>
      <w:t>6</w:t>
    </w:r>
  </w:p>
  <w:p w14:paraId="00000065" w14:textId="77777777" w:rsidR="00105538" w:rsidRDefault="001055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6" w14:textId="77777777" w:rsidR="00105538" w:rsidRDefault="00105538">
    <w:pPr>
      <w:ind w:left="287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38"/>
    <w:rsid w:val="0000062A"/>
    <w:rsid w:val="00003AA8"/>
    <w:rsid w:val="00004BD1"/>
    <w:rsid w:val="00011AEC"/>
    <w:rsid w:val="000130C1"/>
    <w:rsid w:val="00014A02"/>
    <w:rsid w:val="000211CC"/>
    <w:rsid w:val="00021979"/>
    <w:rsid w:val="00031A5D"/>
    <w:rsid w:val="00036E91"/>
    <w:rsid w:val="00037BA2"/>
    <w:rsid w:val="00040823"/>
    <w:rsid w:val="00046AE4"/>
    <w:rsid w:val="000553CA"/>
    <w:rsid w:val="00086846"/>
    <w:rsid w:val="00087579"/>
    <w:rsid w:val="00092E47"/>
    <w:rsid w:val="00095A96"/>
    <w:rsid w:val="00095E83"/>
    <w:rsid w:val="000B4269"/>
    <w:rsid w:val="000B5A47"/>
    <w:rsid w:val="000C3BEE"/>
    <w:rsid w:val="000C54CE"/>
    <w:rsid w:val="000E5D12"/>
    <w:rsid w:val="000F3B56"/>
    <w:rsid w:val="000F42FC"/>
    <w:rsid w:val="00102931"/>
    <w:rsid w:val="00105538"/>
    <w:rsid w:val="00105A94"/>
    <w:rsid w:val="001110B5"/>
    <w:rsid w:val="00111128"/>
    <w:rsid w:val="00113161"/>
    <w:rsid w:val="00114D54"/>
    <w:rsid w:val="00117F9F"/>
    <w:rsid w:val="001214AC"/>
    <w:rsid w:val="001222E2"/>
    <w:rsid w:val="001239D5"/>
    <w:rsid w:val="00127E8D"/>
    <w:rsid w:val="00144317"/>
    <w:rsid w:val="00150272"/>
    <w:rsid w:val="00152C97"/>
    <w:rsid w:val="0016595C"/>
    <w:rsid w:val="001675AC"/>
    <w:rsid w:val="001814CD"/>
    <w:rsid w:val="00182516"/>
    <w:rsid w:val="00190275"/>
    <w:rsid w:val="00193BA8"/>
    <w:rsid w:val="001A0678"/>
    <w:rsid w:val="001B7D40"/>
    <w:rsid w:val="001C0B6A"/>
    <w:rsid w:val="001E064E"/>
    <w:rsid w:val="002022CB"/>
    <w:rsid w:val="0021013F"/>
    <w:rsid w:val="002221C0"/>
    <w:rsid w:val="00223A8F"/>
    <w:rsid w:val="00230FF6"/>
    <w:rsid w:val="00232E86"/>
    <w:rsid w:val="0024467A"/>
    <w:rsid w:val="00250BA2"/>
    <w:rsid w:val="002615F1"/>
    <w:rsid w:val="00263F9A"/>
    <w:rsid w:val="00275233"/>
    <w:rsid w:val="00276BE1"/>
    <w:rsid w:val="00277179"/>
    <w:rsid w:val="00282146"/>
    <w:rsid w:val="00283A57"/>
    <w:rsid w:val="00293091"/>
    <w:rsid w:val="002B3209"/>
    <w:rsid w:val="002C212F"/>
    <w:rsid w:val="002D131F"/>
    <w:rsid w:val="002E581C"/>
    <w:rsid w:val="002E6A7F"/>
    <w:rsid w:val="002F4B50"/>
    <w:rsid w:val="00301052"/>
    <w:rsid w:val="00301203"/>
    <w:rsid w:val="003159FF"/>
    <w:rsid w:val="00320107"/>
    <w:rsid w:val="00330121"/>
    <w:rsid w:val="00335BDF"/>
    <w:rsid w:val="00344ED0"/>
    <w:rsid w:val="00346176"/>
    <w:rsid w:val="003803FD"/>
    <w:rsid w:val="003814D8"/>
    <w:rsid w:val="003A081B"/>
    <w:rsid w:val="003A1B03"/>
    <w:rsid w:val="003A6541"/>
    <w:rsid w:val="003A6802"/>
    <w:rsid w:val="003A68EF"/>
    <w:rsid w:val="003B20F9"/>
    <w:rsid w:val="003B5EE0"/>
    <w:rsid w:val="003B6C6E"/>
    <w:rsid w:val="003C210F"/>
    <w:rsid w:val="003C561F"/>
    <w:rsid w:val="003C7E66"/>
    <w:rsid w:val="003F148C"/>
    <w:rsid w:val="003F1893"/>
    <w:rsid w:val="004034D7"/>
    <w:rsid w:val="00412FA8"/>
    <w:rsid w:val="004134C4"/>
    <w:rsid w:val="00422E67"/>
    <w:rsid w:val="004336D1"/>
    <w:rsid w:val="004424E4"/>
    <w:rsid w:val="004518C0"/>
    <w:rsid w:val="00453316"/>
    <w:rsid w:val="0049271A"/>
    <w:rsid w:val="00497902"/>
    <w:rsid w:val="004A0F48"/>
    <w:rsid w:val="004A0FB8"/>
    <w:rsid w:val="004A45FB"/>
    <w:rsid w:val="004A4608"/>
    <w:rsid w:val="004A6894"/>
    <w:rsid w:val="004B3342"/>
    <w:rsid w:val="004C0BC1"/>
    <w:rsid w:val="004C541F"/>
    <w:rsid w:val="004C56C7"/>
    <w:rsid w:val="004E0A1C"/>
    <w:rsid w:val="004E3504"/>
    <w:rsid w:val="004F0A8E"/>
    <w:rsid w:val="004F37B4"/>
    <w:rsid w:val="004F437F"/>
    <w:rsid w:val="00502C64"/>
    <w:rsid w:val="00504FCB"/>
    <w:rsid w:val="00516B3D"/>
    <w:rsid w:val="00521887"/>
    <w:rsid w:val="005240EB"/>
    <w:rsid w:val="00524F27"/>
    <w:rsid w:val="00526E85"/>
    <w:rsid w:val="00530483"/>
    <w:rsid w:val="00534FF4"/>
    <w:rsid w:val="00541279"/>
    <w:rsid w:val="00552486"/>
    <w:rsid w:val="00556F76"/>
    <w:rsid w:val="00557060"/>
    <w:rsid w:val="0055789D"/>
    <w:rsid w:val="00566E43"/>
    <w:rsid w:val="00574944"/>
    <w:rsid w:val="005833EC"/>
    <w:rsid w:val="005869EC"/>
    <w:rsid w:val="005A092B"/>
    <w:rsid w:val="005A4EB2"/>
    <w:rsid w:val="005B6604"/>
    <w:rsid w:val="005B79A8"/>
    <w:rsid w:val="005C3843"/>
    <w:rsid w:val="005C5401"/>
    <w:rsid w:val="005E0B56"/>
    <w:rsid w:val="005E50F6"/>
    <w:rsid w:val="005F5402"/>
    <w:rsid w:val="005F69AF"/>
    <w:rsid w:val="006005EE"/>
    <w:rsid w:val="00625F48"/>
    <w:rsid w:val="006301A7"/>
    <w:rsid w:val="0064214E"/>
    <w:rsid w:val="006614B8"/>
    <w:rsid w:val="00671183"/>
    <w:rsid w:val="006728BA"/>
    <w:rsid w:val="006736FD"/>
    <w:rsid w:val="006930B8"/>
    <w:rsid w:val="006A1ED3"/>
    <w:rsid w:val="006B1C2A"/>
    <w:rsid w:val="006C4216"/>
    <w:rsid w:val="006D18D3"/>
    <w:rsid w:val="006D5C96"/>
    <w:rsid w:val="006F0F93"/>
    <w:rsid w:val="006F2EA1"/>
    <w:rsid w:val="00705332"/>
    <w:rsid w:val="00705967"/>
    <w:rsid w:val="00705BE9"/>
    <w:rsid w:val="00705E7B"/>
    <w:rsid w:val="0070626D"/>
    <w:rsid w:val="00716994"/>
    <w:rsid w:val="00726065"/>
    <w:rsid w:val="00730CC7"/>
    <w:rsid w:val="00731748"/>
    <w:rsid w:val="007320AF"/>
    <w:rsid w:val="00734539"/>
    <w:rsid w:val="00745F37"/>
    <w:rsid w:val="00746849"/>
    <w:rsid w:val="007505A7"/>
    <w:rsid w:val="00751518"/>
    <w:rsid w:val="007666F4"/>
    <w:rsid w:val="00767BA2"/>
    <w:rsid w:val="0077132E"/>
    <w:rsid w:val="007733BB"/>
    <w:rsid w:val="00773431"/>
    <w:rsid w:val="00775777"/>
    <w:rsid w:val="00782582"/>
    <w:rsid w:val="00787C8B"/>
    <w:rsid w:val="007A0F33"/>
    <w:rsid w:val="007A3058"/>
    <w:rsid w:val="007A5958"/>
    <w:rsid w:val="007A7058"/>
    <w:rsid w:val="007A7FE2"/>
    <w:rsid w:val="007B7289"/>
    <w:rsid w:val="007F2522"/>
    <w:rsid w:val="00801304"/>
    <w:rsid w:val="00807945"/>
    <w:rsid w:val="00815F2F"/>
    <w:rsid w:val="008177DD"/>
    <w:rsid w:val="00831466"/>
    <w:rsid w:val="00833BA6"/>
    <w:rsid w:val="008408D7"/>
    <w:rsid w:val="00847A87"/>
    <w:rsid w:val="0085094A"/>
    <w:rsid w:val="0086127A"/>
    <w:rsid w:val="00867F33"/>
    <w:rsid w:val="008702C3"/>
    <w:rsid w:val="00886D3F"/>
    <w:rsid w:val="008972CE"/>
    <w:rsid w:val="008A1F01"/>
    <w:rsid w:val="008A6841"/>
    <w:rsid w:val="008B00EE"/>
    <w:rsid w:val="008B05B0"/>
    <w:rsid w:val="008B6536"/>
    <w:rsid w:val="008C2B89"/>
    <w:rsid w:val="008D5C74"/>
    <w:rsid w:val="008D673E"/>
    <w:rsid w:val="008E3FC7"/>
    <w:rsid w:val="008E5E33"/>
    <w:rsid w:val="008F1D7E"/>
    <w:rsid w:val="008F29AE"/>
    <w:rsid w:val="0090039D"/>
    <w:rsid w:val="009015A9"/>
    <w:rsid w:val="00905A4F"/>
    <w:rsid w:val="00913843"/>
    <w:rsid w:val="0091553F"/>
    <w:rsid w:val="00916F0C"/>
    <w:rsid w:val="009224A0"/>
    <w:rsid w:val="00925C2F"/>
    <w:rsid w:val="0093209A"/>
    <w:rsid w:val="00933C7B"/>
    <w:rsid w:val="00934465"/>
    <w:rsid w:val="00952AD3"/>
    <w:rsid w:val="00955ABE"/>
    <w:rsid w:val="009647F0"/>
    <w:rsid w:val="0096799C"/>
    <w:rsid w:val="00971DF7"/>
    <w:rsid w:val="00974D9A"/>
    <w:rsid w:val="0098168F"/>
    <w:rsid w:val="00991456"/>
    <w:rsid w:val="00992744"/>
    <w:rsid w:val="00992CF2"/>
    <w:rsid w:val="00995EF0"/>
    <w:rsid w:val="009965AC"/>
    <w:rsid w:val="009A5588"/>
    <w:rsid w:val="009B7301"/>
    <w:rsid w:val="009C3FB5"/>
    <w:rsid w:val="009C63D4"/>
    <w:rsid w:val="009D7F6F"/>
    <w:rsid w:val="009E464B"/>
    <w:rsid w:val="009F2729"/>
    <w:rsid w:val="009F727D"/>
    <w:rsid w:val="009F7AD4"/>
    <w:rsid w:val="00A00113"/>
    <w:rsid w:val="00A01020"/>
    <w:rsid w:val="00A020FD"/>
    <w:rsid w:val="00A1474D"/>
    <w:rsid w:val="00A204C8"/>
    <w:rsid w:val="00A22BA7"/>
    <w:rsid w:val="00A5200E"/>
    <w:rsid w:val="00A53373"/>
    <w:rsid w:val="00A73B35"/>
    <w:rsid w:val="00A86EB2"/>
    <w:rsid w:val="00A879F0"/>
    <w:rsid w:val="00A93904"/>
    <w:rsid w:val="00A96F46"/>
    <w:rsid w:val="00AA6976"/>
    <w:rsid w:val="00AB0DF3"/>
    <w:rsid w:val="00AC62E6"/>
    <w:rsid w:val="00AD1D0A"/>
    <w:rsid w:val="00AD6F92"/>
    <w:rsid w:val="00AE01B5"/>
    <w:rsid w:val="00AE423C"/>
    <w:rsid w:val="00B02D5D"/>
    <w:rsid w:val="00B03219"/>
    <w:rsid w:val="00B06353"/>
    <w:rsid w:val="00B13C70"/>
    <w:rsid w:val="00B30938"/>
    <w:rsid w:val="00B36079"/>
    <w:rsid w:val="00B45672"/>
    <w:rsid w:val="00B46EAB"/>
    <w:rsid w:val="00B50743"/>
    <w:rsid w:val="00B54E15"/>
    <w:rsid w:val="00B64135"/>
    <w:rsid w:val="00B664CD"/>
    <w:rsid w:val="00B67AE8"/>
    <w:rsid w:val="00B67BDC"/>
    <w:rsid w:val="00B754DA"/>
    <w:rsid w:val="00B75E8B"/>
    <w:rsid w:val="00B766D5"/>
    <w:rsid w:val="00B76778"/>
    <w:rsid w:val="00B770EE"/>
    <w:rsid w:val="00B7721B"/>
    <w:rsid w:val="00B81A44"/>
    <w:rsid w:val="00B911FA"/>
    <w:rsid w:val="00B96133"/>
    <w:rsid w:val="00BA2E9F"/>
    <w:rsid w:val="00BA7DF6"/>
    <w:rsid w:val="00BB57F8"/>
    <w:rsid w:val="00BD073B"/>
    <w:rsid w:val="00BD09AA"/>
    <w:rsid w:val="00BD548A"/>
    <w:rsid w:val="00BE0343"/>
    <w:rsid w:val="00BF7867"/>
    <w:rsid w:val="00C07F4D"/>
    <w:rsid w:val="00C11F1B"/>
    <w:rsid w:val="00C14C88"/>
    <w:rsid w:val="00C14D1A"/>
    <w:rsid w:val="00C15066"/>
    <w:rsid w:val="00C161FC"/>
    <w:rsid w:val="00C208CF"/>
    <w:rsid w:val="00C26353"/>
    <w:rsid w:val="00C43AC3"/>
    <w:rsid w:val="00C648A4"/>
    <w:rsid w:val="00C66F9A"/>
    <w:rsid w:val="00C873CE"/>
    <w:rsid w:val="00C909B7"/>
    <w:rsid w:val="00C90A48"/>
    <w:rsid w:val="00C9204B"/>
    <w:rsid w:val="00CA533A"/>
    <w:rsid w:val="00CB3B0B"/>
    <w:rsid w:val="00CC57EF"/>
    <w:rsid w:val="00CC65FA"/>
    <w:rsid w:val="00CC66BB"/>
    <w:rsid w:val="00CD56E8"/>
    <w:rsid w:val="00CE1746"/>
    <w:rsid w:val="00CF3FF5"/>
    <w:rsid w:val="00D0368F"/>
    <w:rsid w:val="00D1127D"/>
    <w:rsid w:val="00D137C6"/>
    <w:rsid w:val="00D203DF"/>
    <w:rsid w:val="00D3756F"/>
    <w:rsid w:val="00D40DC9"/>
    <w:rsid w:val="00D45445"/>
    <w:rsid w:val="00D6288E"/>
    <w:rsid w:val="00D64DD8"/>
    <w:rsid w:val="00D9585B"/>
    <w:rsid w:val="00DA0695"/>
    <w:rsid w:val="00DA4D98"/>
    <w:rsid w:val="00DB0C32"/>
    <w:rsid w:val="00DB3F8F"/>
    <w:rsid w:val="00DC5667"/>
    <w:rsid w:val="00DD3149"/>
    <w:rsid w:val="00DE073E"/>
    <w:rsid w:val="00DF13DE"/>
    <w:rsid w:val="00DF4532"/>
    <w:rsid w:val="00E04762"/>
    <w:rsid w:val="00E0496D"/>
    <w:rsid w:val="00E10DDF"/>
    <w:rsid w:val="00E144F1"/>
    <w:rsid w:val="00E15841"/>
    <w:rsid w:val="00E212B9"/>
    <w:rsid w:val="00E260EB"/>
    <w:rsid w:val="00E30454"/>
    <w:rsid w:val="00E543D3"/>
    <w:rsid w:val="00E66EBC"/>
    <w:rsid w:val="00E67453"/>
    <w:rsid w:val="00E768CE"/>
    <w:rsid w:val="00E86390"/>
    <w:rsid w:val="00EA176A"/>
    <w:rsid w:val="00EB6907"/>
    <w:rsid w:val="00EC109F"/>
    <w:rsid w:val="00EC34C3"/>
    <w:rsid w:val="00ED22D3"/>
    <w:rsid w:val="00ED4797"/>
    <w:rsid w:val="00ED556D"/>
    <w:rsid w:val="00ED7A41"/>
    <w:rsid w:val="00EE264E"/>
    <w:rsid w:val="00EE566F"/>
    <w:rsid w:val="00EE7C0A"/>
    <w:rsid w:val="00EF0FD6"/>
    <w:rsid w:val="00F00430"/>
    <w:rsid w:val="00F13B2E"/>
    <w:rsid w:val="00F14DE2"/>
    <w:rsid w:val="00F35764"/>
    <w:rsid w:val="00F61407"/>
    <w:rsid w:val="00F62C95"/>
    <w:rsid w:val="00F754A5"/>
    <w:rsid w:val="00F91EA8"/>
    <w:rsid w:val="00F956FB"/>
    <w:rsid w:val="00F9768D"/>
    <w:rsid w:val="00FA39C9"/>
    <w:rsid w:val="00FA59BC"/>
    <w:rsid w:val="00FC34ED"/>
    <w:rsid w:val="00FD3E97"/>
    <w:rsid w:val="00FE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B61A"/>
  <w15:docId w15:val="{7D9AC68D-9FB9-7542-9914-3F4928CA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7FA"/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25" w:hanging="10"/>
      <w:outlineLvl w:val="0"/>
    </w:pPr>
    <w:rPr>
      <w:b/>
      <w:color w:val="2A7A87"/>
      <w:sz w:val="26"/>
      <w:u w:val="single" w:color="2A7A87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59" w:lineRule="auto"/>
      <w:ind w:left="140" w:hanging="10"/>
      <w:outlineLvl w:val="1"/>
    </w:pPr>
    <w:rPr>
      <w:b/>
      <w:color w:val="287986"/>
      <w:sz w:val="26"/>
      <w:u w:val="single" w:color="28798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287986"/>
      <w:sz w:val="26"/>
      <w:u w:val="single" w:color="28798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2A7A87"/>
      <w:sz w:val="26"/>
      <w:u w:val="single" w:color="2A7A87"/>
    </w:rPr>
  </w:style>
  <w:style w:type="character" w:styleId="Hyperlink">
    <w:name w:val="Hyperlink"/>
    <w:basedOn w:val="DefaultParagraphFont"/>
    <w:uiPriority w:val="99"/>
    <w:unhideWhenUsed/>
    <w:rsid w:val="005E15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1524"/>
    <w:pPr>
      <w:ind w:left="720"/>
      <w:contextualSpacing/>
    </w:pPr>
  </w:style>
  <w:style w:type="paragraph" w:styleId="NoSpacing">
    <w:name w:val="No Spacing"/>
    <w:uiPriority w:val="1"/>
    <w:qFormat/>
    <w:rsid w:val="005E1524"/>
    <w:pPr>
      <w:ind w:left="370" w:right="4034" w:hanging="370"/>
    </w:pPr>
    <w:rPr>
      <w:color w:val="000000"/>
      <w:sz w:val="23"/>
      <w:lang w:bidi="en-US"/>
    </w:rPr>
  </w:style>
  <w:style w:type="paragraph" w:styleId="NormalWeb">
    <w:name w:val="Normal (Web)"/>
    <w:basedOn w:val="Normal"/>
    <w:uiPriority w:val="99"/>
    <w:unhideWhenUsed/>
    <w:rsid w:val="00C3086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78196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96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1967"/>
    <w:rPr>
      <w:b/>
      <w:bCs/>
    </w:rPr>
  </w:style>
  <w:style w:type="character" w:customStyle="1" w:styleId="authorname">
    <w:name w:val="authorname"/>
    <w:basedOn w:val="DefaultParagraphFont"/>
    <w:rsid w:val="00D12A41"/>
  </w:style>
  <w:style w:type="character" w:customStyle="1" w:styleId="separator">
    <w:name w:val="separator"/>
    <w:basedOn w:val="DefaultParagraphFont"/>
    <w:rsid w:val="00D12A41"/>
  </w:style>
  <w:style w:type="character" w:customStyle="1" w:styleId="Date1">
    <w:name w:val="Date1"/>
    <w:basedOn w:val="DefaultParagraphFont"/>
    <w:rsid w:val="00D12A41"/>
  </w:style>
  <w:style w:type="character" w:customStyle="1" w:styleId="arttitle">
    <w:name w:val="art_title"/>
    <w:basedOn w:val="DefaultParagraphFont"/>
    <w:rsid w:val="00D12A41"/>
  </w:style>
  <w:style w:type="character" w:customStyle="1" w:styleId="serialtitle">
    <w:name w:val="serial_title"/>
    <w:basedOn w:val="DefaultParagraphFont"/>
    <w:rsid w:val="00D12A41"/>
  </w:style>
  <w:style w:type="character" w:customStyle="1" w:styleId="doilink">
    <w:name w:val="doi_link"/>
    <w:basedOn w:val="DefaultParagraphFont"/>
    <w:rsid w:val="00D12A41"/>
  </w:style>
  <w:style w:type="paragraph" w:styleId="Subtitle">
    <w:name w:val="Subtitle"/>
    <w:basedOn w:val="Normal"/>
    <w:next w:val="Normal"/>
    <w:link w:val="SubtitleChar"/>
    <w:uiPriority w:val="11"/>
    <w:qFormat/>
    <w:pPr>
      <w:tabs>
        <w:tab w:val="center" w:pos="4680"/>
      </w:tabs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291CA4"/>
    <w:rPr>
      <w:rFonts w:ascii="Times New Roman" w:eastAsia="Times New Roman" w:hAnsi="Times New Roman" w:cs="Times New Roman"/>
      <w:b/>
      <w:color w:val="000000"/>
      <w:spacing w:val="-3"/>
      <w:kern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0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94"/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694"/>
    <w:rPr>
      <w:rFonts w:ascii="Times New Roman" w:eastAsiaTheme="minorHAnsi" w:hAnsi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DF5"/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DF5"/>
    <w:rPr>
      <w:rFonts w:ascii="Times New Roman" w:eastAsiaTheme="minorHAnsi" w:hAnsi="Times New Roman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2D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DF5"/>
  </w:style>
  <w:style w:type="paragraph" w:styleId="Footer">
    <w:name w:val="footer"/>
    <w:basedOn w:val="Normal"/>
    <w:link w:val="FooterChar"/>
    <w:uiPriority w:val="99"/>
    <w:unhideWhenUsed/>
    <w:rsid w:val="000E2D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DF5"/>
  </w:style>
  <w:style w:type="character" w:styleId="PageNumber">
    <w:name w:val="page number"/>
    <w:basedOn w:val="DefaultParagraphFont"/>
    <w:uiPriority w:val="99"/>
    <w:semiHidden/>
    <w:unhideWhenUsed/>
    <w:rsid w:val="008A6841"/>
  </w:style>
  <w:style w:type="paragraph" w:customStyle="1" w:styleId="p1">
    <w:name w:val="p1"/>
    <w:basedOn w:val="Normal"/>
    <w:rsid w:val="00497902"/>
    <w:rPr>
      <w:color w:val="000000"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66E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0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1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7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9950">
          <w:marLeft w:val="-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8848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87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905970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74029">
          <w:marLeft w:val="-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</w:div>
      </w:divsChild>
    </w:div>
    <w:div w:id="15314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57">
          <w:marLeft w:val="-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8610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27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494997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8575">
          <w:marLeft w:val="-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doi/full/10.1111/padm.70039" TargetMode="External"/><Relationship Id="rId13" Type="http://schemas.openxmlformats.org/officeDocument/2006/relationships/hyperlink" Target="https://doi.org/10.1080/15236803.2023.2211496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jsepajournal.org/index.php/jsepa/article/view/6772" TargetMode="External"/><Relationship Id="rId12" Type="http://schemas.openxmlformats.org/officeDocument/2006/relationships/hyperlink" Target="https://doi.org/10.1111/padm.1293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jcoggburn@ncsu.ed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59469/pfj.2024.15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bartle@unomaha.edu" TargetMode="External"/><Relationship Id="rId10" Type="http://schemas.openxmlformats.org/officeDocument/2006/relationships/hyperlink" Target="https://doi.org/10.59469/pfj.2024.22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padm.13055" TargetMode="External"/><Relationship Id="rId14" Type="http://schemas.openxmlformats.org/officeDocument/2006/relationships/hyperlink" Target="mailto:bmcdonal@odu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vwTghQynMCzbcWDeQ9Mf3dC6Yg==">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1475</Words>
  <Characters>9208</Characters>
  <Application>Microsoft Office Word</Application>
  <DocSecurity>0</DocSecurity>
  <Lines>219</Lines>
  <Paragraphs>142</Paragraphs>
  <ScaleCrop>false</ScaleCrop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 Afshan</dc:creator>
  <cp:lastModifiedBy>Afshan, Saman</cp:lastModifiedBy>
  <cp:revision>337</cp:revision>
  <cp:lastPrinted>2024-08-09T06:33:00Z</cp:lastPrinted>
  <dcterms:created xsi:type="dcterms:W3CDTF">2024-08-08T00:46:00Z</dcterms:created>
  <dcterms:modified xsi:type="dcterms:W3CDTF">2026-02-24T18:19:00Z</dcterms:modified>
</cp:coreProperties>
</file>